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8F130" w14:textId="77777777" w:rsidR="00CF0684" w:rsidRPr="00760ADE" w:rsidRDefault="00CF0684" w:rsidP="00154073">
      <w:pPr>
        <w:pStyle w:val="Ttulo1"/>
        <w:spacing w:before="120"/>
        <w:ind w:left="142" w:right="142"/>
        <w:mirrorIndents/>
        <w:jc w:val="center"/>
        <w:rPr>
          <w:rFonts w:asciiTheme="minorHAnsi" w:hAnsiTheme="minorHAnsi" w:cstheme="minorHAnsi"/>
          <w:sz w:val="28"/>
          <w:szCs w:val="28"/>
        </w:rPr>
      </w:pPr>
      <w:r w:rsidRPr="00760ADE">
        <w:rPr>
          <w:rFonts w:asciiTheme="minorHAnsi" w:hAnsiTheme="minorHAnsi" w:cstheme="minorHAnsi"/>
          <w:spacing w:val="-2"/>
          <w:sz w:val="28"/>
          <w:szCs w:val="28"/>
        </w:rPr>
        <w:t>EDITAL</w:t>
      </w:r>
    </w:p>
    <w:tbl>
      <w:tblPr>
        <w:tblStyle w:val="TableNormal"/>
        <w:tblW w:w="11256" w:type="dxa"/>
        <w:tblInd w:w="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03"/>
        <w:gridCol w:w="5953"/>
      </w:tblGrid>
      <w:tr w:rsidR="00CF0684" w:rsidRPr="00377DFD" w14:paraId="4A15701A" w14:textId="77777777" w:rsidTr="001F52B3">
        <w:trPr>
          <w:trHeight w:val="585"/>
        </w:trPr>
        <w:tc>
          <w:tcPr>
            <w:tcW w:w="5303" w:type="dxa"/>
            <w:shd w:val="clear" w:color="auto" w:fill="D9D9D9"/>
          </w:tcPr>
          <w:p w14:paraId="3519700B" w14:textId="017BCEBE" w:rsidR="00CF0684" w:rsidRPr="00377DFD" w:rsidRDefault="00CF0684" w:rsidP="001F52B3">
            <w:pPr>
              <w:pStyle w:val="TableParagraph"/>
              <w:spacing w:before="142"/>
              <w:ind w:left="142" w:right="140"/>
              <w:mirrorIndents/>
              <w:jc w:val="center"/>
              <w:rPr>
                <w:rFonts w:asciiTheme="minorHAnsi" w:hAnsiTheme="minorHAnsi" w:cstheme="minorHAnsi"/>
                <w:b/>
                <w:sz w:val="24"/>
              </w:rPr>
            </w:pPr>
            <w:r w:rsidRPr="00377DFD">
              <w:rPr>
                <w:rFonts w:asciiTheme="minorHAnsi" w:hAnsiTheme="minorHAnsi" w:cstheme="minorHAnsi"/>
                <w:b/>
                <w:sz w:val="24"/>
              </w:rPr>
              <w:t>PREGÃO</w:t>
            </w:r>
            <w:r w:rsidRPr="00377DFD">
              <w:rPr>
                <w:rFonts w:asciiTheme="minorHAnsi" w:hAnsiTheme="minorHAnsi" w:cstheme="minorHAnsi"/>
                <w:b/>
                <w:spacing w:val="19"/>
                <w:sz w:val="24"/>
              </w:rPr>
              <w:t xml:space="preserve"> </w:t>
            </w:r>
            <w:r w:rsidRPr="00377DFD">
              <w:rPr>
                <w:rFonts w:asciiTheme="minorHAnsi" w:hAnsiTheme="minorHAnsi" w:cstheme="minorHAnsi"/>
                <w:b/>
                <w:sz w:val="24"/>
              </w:rPr>
              <w:t>ELETRÔNICO</w:t>
            </w:r>
            <w:r w:rsidRPr="00377DFD">
              <w:rPr>
                <w:rFonts w:asciiTheme="minorHAnsi" w:hAnsiTheme="minorHAnsi" w:cstheme="minorHAnsi"/>
                <w:b/>
                <w:spacing w:val="19"/>
                <w:sz w:val="24"/>
              </w:rPr>
              <w:t xml:space="preserve"> </w:t>
            </w:r>
            <w:r w:rsidRPr="00377DFD">
              <w:rPr>
                <w:rFonts w:asciiTheme="minorHAnsi" w:hAnsiTheme="minorHAnsi" w:cstheme="minorHAnsi"/>
                <w:b/>
                <w:sz w:val="24"/>
              </w:rPr>
              <w:t>nº</w:t>
            </w:r>
            <w:r w:rsidRPr="00377DFD">
              <w:rPr>
                <w:rFonts w:asciiTheme="minorHAnsi" w:hAnsiTheme="minorHAnsi" w:cstheme="minorHAnsi"/>
                <w:b/>
                <w:spacing w:val="17"/>
                <w:sz w:val="24"/>
              </w:rPr>
              <w:t xml:space="preserve"> </w:t>
            </w:r>
            <w:r w:rsidRPr="00377DFD">
              <w:rPr>
                <w:rFonts w:asciiTheme="minorHAnsi" w:hAnsiTheme="minorHAnsi" w:cstheme="minorHAnsi"/>
                <w:b/>
                <w:spacing w:val="-2"/>
                <w:sz w:val="24"/>
              </w:rPr>
              <w:t>900</w:t>
            </w:r>
            <w:r w:rsidR="00801302" w:rsidRPr="00377DFD">
              <w:rPr>
                <w:rFonts w:asciiTheme="minorHAnsi" w:hAnsiTheme="minorHAnsi" w:cstheme="minorHAnsi"/>
                <w:b/>
                <w:spacing w:val="-2"/>
                <w:sz w:val="24"/>
              </w:rPr>
              <w:t>50</w:t>
            </w:r>
            <w:r w:rsidRPr="00377DFD">
              <w:rPr>
                <w:rFonts w:asciiTheme="minorHAnsi" w:hAnsiTheme="minorHAnsi" w:cstheme="minorHAnsi"/>
                <w:b/>
                <w:spacing w:val="-2"/>
                <w:sz w:val="24"/>
              </w:rPr>
              <w:t>/2026</w:t>
            </w:r>
          </w:p>
        </w:tc>
        <w:tc>
          <w:tcPr>
            <w:tcW w:w="5953" w:type="dxa"/>
            <w:shd w:val="clear" w:color="auto" w:fill="D9D9D9"/>
          </w:tcPr>
          <w:p w14:paraId="2BEC12EA" w14:textId="1D33A4F3" w:rsidR="00CF0684" w:rsidRPr="00377DFD" w:rsidRDefault="00CF0684" w:rsidP="00FD201A">
            <w:pPr>
              <w:pStyle w:val="TableParagraph"/>
              <w:spacing w:line="286" w:lineRule="exact"/>
              <w:ind w:left="142" w:right="140"/>
              <w:mirrorIndents/>
              <w:jc w:val="center"/>
              <w:rPr>
                <w:rFonts w:asciiTheme="minorHAnsi" w:hAnsiTheme="minorHAnsi" w:cstheme="minorHAnsi"/>
                <w:b/>
                <w:sz w:val="24"/>
              </w:rPr>
            </w:pPr>
            <w:r w:rsidRPr="00377DFD">
              <w:rPr>
                <w:rFonts w:asciiTheme="minorHAnsi" w:hAnsiTheme="minorHAnsi" w:cstheme="minorHAnsi"/>
                <w:b/>
                <w:sz w:val="24"/>
              </w:rPr>
              <w:t>Data</w:t>
            </w:r>
            <w:r w:rsidRPr="00377DFD">
              <w:rPr>
                <w:rFonts w:asciiTheme="minorHAnsi" w:hAnsiTheme="minorHAnsi" w:cstheme="minorHAnsi"/>
                <w:b/>
                <w:spacing w:val="10"/>
                <w:sz w:val="24"/>
              </w:rPr>
              <w:t xml:space="preserve"> </w:t>
            </w:r>
            <w:r w:rsidRPr="00377DFD">
              <w:rPr>
                <w:rFonts w:asciiTheme="minorHAnsi" w:hAnsiTheme="minorHAnsi" w:cstheme="minorHAnsi"/>
                <w:b/>
                <w:sz w:val="24"/>
              </w:rPr>
              <w:t>de</w:t>
            </w:r>
            <w:r w:rsidRPr="00377DFD">
              <w:rPr>
                <w:rFonts w:asciiTheme="minorHAnsi" w:hAnsiTheme="minorHAnsi" w:cstheme="minorHAnsi"/>
                <w:b/>
                <w:spacing w:val="7"/>
                <w:sz w:val="24"/>
              </w:rPr>
              <w:t xml:space="preserve"> </w:t>
            </w:r>
            <w:r w:rsidRPr="00377DFD">
              <w:rPr>
                <w:rFonts w:asciiTheme="minorHAnsi" w:hAnsiTheme="minorHAnsi" w:cstheme="minorHAnsi"/>
                <w:b/>
                <w:sz w:val="24"/>
              </w:rPr>
              <w:t>Abertura:</w:t>
            </w:r>
            <w:r w:rsidRPr="00377DFD">
              <w:rPr>
                <w:rFonts w:asciiTheme="minorHAnsi" w:hAnsiTheme="minorHAnsi" w:cstheme="minorHAnsi"/>
                <w:b/>
                <w:spacing w:val="2"/>
                <w:sz w:val="24"/>
              </w:rPr>
              <w:t xml:space="preserve"> </w:t>
            </w:r>
            <w:r w:rsidR="00383B77">
              <w:rPr>
                <w:rFonts w:asciiTheme="minorHAnsi" w:hAnsiTheme="minorHAnsi" w:cstheme="minorHAnsi"/>
                <w:b/>
                <w:sz w:val="24"/>
              </w:rPr>
              <w:t>2</w:t>
            </w:r>
            <w:r w:rsidR="002560CE">
              <w:rPr>
                <w:rFonts w:asciiTheme="minorHAnsi" w:hAnsiTheme="minorHAnsi" w:cstheme="minorHAnsi"/>
                <w:b/>
                <w:sz w:val="24"/>
              </w:rPr>
              <w:t>9</w:t>
            </w:r>
            <w:r w:rsidRPr="00377DFD">
              <w:rPr>
                <w:rFonts w:asciiTheme="minorHAnsi" w:hAnsiTheme="minorHAnsi" w:cstheme="minorHAnsi"/>
                <w:b/>
                <w:sz w:val="24"/>
              </w:rPr>
              <w:t>/</w:t>
            </w:r>
            <w:r w:rsidR="00801302" w:rsidRPr="00377DFD">
              <w:rPr>
                <w:rFonts w:asciiTheme="minorHAnsi" w:hAnsiTheme="minorHAnsi" w:cstheme="minorHAnsi"/>
                <w:b/>
                <w:sz w:val="24"/>
              </w:rPr>
              <w:t>07</w:t>
            </w:r>
            <w:r w:rsidRPr="00377DFD">
              <w:rPr>
                <w:rFonts w:asciiTheme="minorHAnsi" w:hAnsiTheme="minorHAnsi" w:cstheme="minorHAnsi"/>
                <w:b/>
                <w:sz w:val="24"/>
              </w:rPr>
              <w:t>/2026</w:t>
            </w:r>
            <w:r w:rsidR="0019257C" w:rsidRPr="00377DFD">
              <w:rPr>
                <w:rFonts w:asciiTheme="minorHAnsi" w:hAnsiTheme="minorHAnsi" w:cstheme="minorHAnsi"/>
                <w:b/>
                <w:sz w:val="24"/>
              </w:rPr>
              <w:t>,</w:t>
            </w:r>
            <w:r w:rsidRPr="00377DFD">
              <w:rPr>
                <w:rFonts w:asciiTheme="minorHAnsi" w:hAnsiTheme="minorHAnsi" w:cstheme="minorHAnsi"/>
                <w:b/>
                <w:spacing w:val="8"/>
                <w:sz w:val="24"/>
              </w:rPr>
              <w:t xml:space="preserve"> </w:t>
            </w:r>
            <w:r w:rsidRPr="00377DFD">
              <w:rPr>
                <w:rFonts w:asciiTheme="minorHAnsi" w:hAnsiTheme="minorHAnsi" w:cstheme="minorHAnsi"/>
                <w:b/>
                <w:sz w:val="24"/>
              </w:rPr>
              <w:t>às</w:t>
            </w:r>
            <w:r w:rsidRPr="00377DFD">
              <w:rPr>
                <w:rFonts w:asciiTheme="minorHAnsi" w:hAnsiTheme="minorHAnsi" w:cstheme="minorHAnsi"/>
                <w:b/>
                <w:spacing w:val="3"/>
                <w:sz w:val="24"/>
              </w:rPr>
              <w:t xml:space="preserve"> </w:t>
            </w:r>
            <w:r w:rsidRPr="00377DFD">
              <w:rPr>
                <w:rFonts w:asciiTheme="minorHAnsi" w:hAnsiTheme="minorHAnsi" w:cstheme="minorHAnsi"/>
                <w:b/>
                <w:sz w:val="24"/>
              </w:rPr>
              <w:t>1</w:t>
            </w:r>
            <w:r w:rsidR="00077C69" w:rsidRPr="00377DFD">
              <w:rPr>
                <w:rFonts w:asciiTheme="minorHAnsi" w:hAnsiTheme="minorHAnsi" w:cstheme="minorHAnsi"/>
                <w:b/>
                <w:sz w:val="24"/>
              </w:rPr>
              <w:t>0</w:t>
            </w:r>
            <w:r w:rsidRPr="00377DFD">
              <w:rPr>
                <w:rFonts w:asciiTheme="minorHAnsi" w:hAnsiTheme="minorHAnsi" w:cstheme="minorHAnsi"/>
                <w:b/>
                <w:sz w:val="24"/>
              </w:rPr>
              <w:t>:</w:t>
            </w:r>
            <w:r w:rsidR="002560CE">
              <w:rPr>
                <w:rFonts w:asciiTheme="minorHAnsi" w:hAnsiTheme="minorHAnsi" w:cstheme="minorHAnsi"/>
                <w:b/>
                <w:sz w:val="24"/>
              </w:rPr>
              <w:t>3</w:t>
            </w:r>
            <w:r w:rsidR="00801302" w:rsidRPr="00377DFD">
              <w:rPr>
                <w:rFonts w:asciiTheme="minorHAnsi" w:hAnsiTheme="minorHAnsi" w:cstheme="minorHAnsi"/>
                <w:b/>
                <w:sz w:val="24"/>
              </w:rPr>
              <w:t>0</w:t>
            </w:r>
            <w:r w:rsidR="0019257C" w:rsidRPr="00377DFD">
              <w:rPr>
                <w:rFonts w:asciiTheme="minorHAnsi" w:hAnsiTheme="minorHAnsi" w:cstheme="minorHAnsi"/>
                <w:b/>
                <w:sz w:val="24"/>
              </w:rPr>
              <w:t>,</w:t>
            </w:r>
            <w:r w:rsidRPr="00377DFD">
              <w:rPr>
                <w:rFonts w:asciiTheme="minorHAnsi" w:hAnsiTheme="minorHAnsi" w:cstheme="minorHAnsi"/>
                <w:b/>
                <w:spacing w:val="7"/>
                <w:sz w:val="24"/>
              </w:rPr>
              <w:t xml:space="preserve"> </w:t>
            </w:r>
            <w:r w:rsidRPr="00377DFD">
              <w:rPr>
                <w:rFonts w:asciiTheme="minorHAnsi" w:hAnsiTheme="minorHAnsi" w:cstheme="minorHAnsi"/>
                <w:b/>
                <w:sz w:val="24"/>
              </w:rPr>
              <w:t>no</w:t>
            </w:r>
            <w:r w:rsidRPr="00377DFD">
              <w:rPr>
                <w:rFonts w:asciiTheme="minorHAnsi" w:hAnsiTheme="minorHAnsi" w:cstheme="minorHAnsi"/>
                <w:b/>
                <w:spacing w:val="15"/>
                <w:sz w:val="24"/>
              </w:rPr>
              <w:t xml:space="preserve"> </w:t>
            </w:r>
            <w:r w:rsidRPr="00377DFD">
              <w:rPr>
                <w:rFonts w:asciiTheme="minorHAnsi" w:hAnsiTheme="minorHAnsi" w:cstheme="minorHAnsi"/>
                <w:b/>
                <w:spacing w:val="-4"/>
                <w:sz w:val="24"/>
              </w:rPr>
              <w:t>sítio</w:t>
            </w:r>
          </w:p>
          <w:p w14:paraId="1A9E6856" w14:textId="77777777" w:rsidR="00CF0684" w:rsidRPr="00377DFD" w:rsidRDefault="00CF0684" w:rsidP="00FD201A">
            <w:pPr>
              <w:pStyle w:val="TableParagraph"/>
              <w:spacing w:before="7" w:line="272" w:lineRule="exact"/>
              <w:ind w:left="142" w:right="140"/>
              <w:mirrorIndents/>
              <w:jc w:val="center"/>
              <w:rPr>
                <w:rFonts w:asciiTheme="minorHAnsi" w:hAnsiTheme="minorHAnsi" w:cstheme="minorHAnsi"/>
                <w:b/>
                <w:sz w:val="24"/>
              </w:rPr>
            </w:pPr>
            <w:hyperlink r:id="rId11">
              <w:r w:rsidRPr="00377DFD">
                <w:rPr>
                  <w:rFonts w:asciiTheme="minorHAnsi" w:hAnsiTheme="minorHAnsi" w:cstheme="minorHAnsi"/>
                  <w:b/>
                  <w:color w:val="0000FF"/>
                  <w:spacing w:val="-2"/>
                  <w:sz w:val="24"/>
                  <w:u w:val="single" w:color="0000FF"/>
                </w:rPr>
                <w:t>www.gov.br/compras</w:t>
              </w:r>
            </w:hyperlink>
          </w:p>
        </w:tc>
      </w:tr>
    </w:tbl>
    <w:p w14:paraId="337A6C83" w14:textId="77777777" w:rsidR="00CF0684" w:rsidRPr="00377DFD" w:rsidRDefault="00CF0684" w:rsidP="00FD201A">
      <w:pPr>
        <w:pStyle w:val="Corpodetexto"/>
        <w:spacing w:before="21" w:after="1"/>
        <w:ind w:left="142" w:right="140"/>
        <w:mirrorIndents/>
        <w:rPr>
          <w:rFonts w:asciiTheme="minorHAnsi" w:hAnsiTheme="minorHAnsi" w:cstheme="minorHAnsi"/>
          <w:b/>
          <w:sz w:val="20"/>
        </w:rPr>
      </w:pPr>
    </w:p>
    <w:tbl>
      <w:tblPr>
        <w:tblStyle w:val="TableNormal"/>
        <w:tblW w:w="11256" w:type="dxa"/>
        <w:tblInd w:w="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65"/>
        <w:gridCol w:w="2445"/>
        <w:gridCol w:w="3225"/>
        <w:gridCol w:w="3021"/>
      </w:tblGrid>
      <w:tr w:rsidR="00CF0684" w:rsidRPr="00377DFD" w14:paraId="2968843D" w14:textId="77777777" w:rsidTr="004B57C8">
        <w:trPr>
          <w:trHeight w:val="300"/>
        </w:trPr>
        <w:tc>
          <w:tcPr>
            <w:tcW w:w="11256" w:type="dxa"/>
            <w:gridSpan w:val="4"/>
            <w:shd w:val="clear" w:color="auto" w:fill="D9D9D9"/>
          </w:tcPr>
          <w:p w14:paraId="7AA1B9F9" w14:textId="77777777" w:rsidR="00CF0684" w:rsidRPr="00377DFD" w:rsidRDefault="00CF0684" w:rsidP="00FD201A">
            <w:pPr>
              <w:pStyle w:val="TableParagraph"/>
              <w:spacing w:before="11" w:line="269" w:lineRule="exact"/>
              <w:ind w:left="142" w:right="140"/>
              <w:mirrorIndents/>
              <w:rPr>
                <w:rFonts w:asciiTheme="minorHAnsi" w:hAnsiTheme="minorHAnsi" w:cstheme="minorHAnsi"/>
                <w:b/>
                <w:sz w:val="24"/>
              </w:rPr>
            </w:pPr>
            <w:r w:rsidRPr="00377DFD">
              <w:rPr>
                <w:rFonts w:asciiTheme="minorHAnsi" w:hAnsiTheme="minorHAnsi" w:cstheme="minorHAnsi"/>
                <w:b/>
                <w:spacing w:val="-2"/>
                <w:sz w:val="24"/>
              </w:rPr>
              <w:t>Objeto</w:t>
            </w:r>
          </w:p>
        </w:tc>
      </w:tr>
      <w:tr w:rsidR="00CF0684" w:rsidRPr="00377DFD" w14:paraId="5A7067A4" w14:textId="77777777" w:rsidTr="004B57C8">
        <w:trPr>
          <w:trHeight w:val="870"/>
        </w:trPr>
        <w:tc>
          <w:tcPr>
            <w:tcW w:w="11256" w:type="dxa"/>
            <w:gridSpan w:val="4"/>
          </w:tcPr>
          <w:p w14:paraId="29A5D886" w14:textId="08D4CE50" w:rsidR="00CF0684" w:rsidRPr="00377DFD" w:rsidRDefault="00CF0684" w:rsidP="009B489B">
            <w:pPr>
              <w:pStyle w:val="TableParagraph"/>
              <w:spacing w:line="286" w:lineRule="exact"/>
              <w:ind w:left="142" w:right="140"/>
              <w:mirrorIndents/>
              <w:jc w:val="both"/>
              <w:rPr>
                <w:rFonts w:asciiTheme="minorHAnsi" w:hAnsiTheme="minorHAnsi" w:cstheme="minorHAnsi"/>
                <w:sz w:val="24"/>
              </w:rPr>
            </w:pPr>
            <w:r w:rsidRPr="00377DFD">
              <w:rPr>
                <w:rFonts w:asciiTheme="minorHAnsi" w:hAnsiTheme="minorHAnsi" w:cstheme="minorHAnsi"/>
                <w:sz w:val="24"/>
              </w:rPr>
              <w:t>Contratação</w:t>
            </w:r>
            <w:r w:rsidRPr="00377DFD">
              <w:rPr>
                <w:rFonts w:asciiTheme="minorHAnsi" w:hAnsiTheme="minorHAnsi" w:cstheme="minorHAnsi"/>
                <w:spacing w:val="-10"/>
                <w:sz w:val="24"/>
              </w:rPr>
              <w:t xml:space="preserve"> </w:t>
            </w:r>
            <w:r w:rsidRPr="00377DFD">
              <w:rPr>
                <w:rFonts w:asciiTheme="minorHAnsi" w:hAnsiTheme="minorHAnsi" w:cstheme="minorHAnsi"/>
                <w:sz w:val="24"/>
              </w:rPr>
              <w:t xml:space="preserve">de </w:t>
            </w:r>
            <w:r w:rsidR="009B489B" w:rsidRPr="00377DFD">
              <w:rPr>
                <w:rFonts w:asciiTheme="minorHAnsi" w:hAnsiTheme="minorHAnsi" w:cstheme="minorHAnsi"/>
                <w:sz w:val="24"/>
              </w:rPr>
              <w:t>serviços contínuos de apoio técnico especializado, mediante postos de trabalho, em regime de dedicação exclusiva de mão de obra, para atendimento à Secretaria de Comunicação – Secom e unidades do Tribunal de Contas da União</w:t>
            </w:r>
            <w:r w:rsidRPr="00377DFD">
              <w:rPr>
                <w:rFonts w:asciiTheme="minorHAnsi" w:hAnsiTheme="minorHAnsi" w:cstheme="minorHAnsi"/>
                <w:sz w:val="24"/>
              </w:rPr>
              <w:t>.</w:t>
            </w:r>
          </w:p>
        </w:tc>
      </w:tr>
      <w:tr w:rsidR="00CF0684" w:rsidRPr="00377DFD" w14:paraId="602070A8" w14:textId="77777777" w:rsidTr="004B57C8">
        <w:trPr>
          <w:trHeight w:val="300"/>
        </w:trPr>
        <w:tc>
          <w:tcPr>
            <w:tcW w:w="11256" w:type="dxa"/>
            <w:gridSpan w:val="4"/>
            <w:shd w:val="clear" w:color="auto" w:fill="D9D9D9"/>
          </w:tcPr>
          <w:p w14:paraId="2544EC0D" w14:textId="77777777" w:rsidR="00CF0684" w:rsidRPr="00377DFD" w:rsidRDefault="00CF0684" w:rsidP="00FD201A">
            <w:pPr>
              <w:pStyle w:val="TableParagraph"/>
              <w:spacing w:before="11" w:line="269" w:lineRule="exact"/>
              <w:ind w:left="142" w:right="140"/>
              <w:mirrorIndents/>
              <w:rPr>
                <w:rFonts w:asciiTheme="minorHAnsi" w:hAnsiTheme="minorHAnsi" w:cstheme="minorHAnsi"/>
                <w:b/>
                <w:sz w:val="24"/>
              </w:rPr>
            </w:pPr>
            <w:r w:rsidRPr="00377DFD">
              <w:rPr>
                <w:rFonts w:asciiTheme="minorHAnsi" w:hAnsiTheme="minorHAnsi" w:cstheme="minorHAnsi"/>
                <w:b/>
                <w:sz w:val="24"/>
              </w:rPr>
              <w:t xml:space="preserve">Valor anual </w:t>
            </w:r>
            <w:r w:rsidRPr="00377DFD">
              <w:rPr>
                <w:rFonts w:asciiTheme="minorHAnsi" w:hAnsiTheme="minorHAnsi" w:cstheme="minorHAnsi"/>
                <w:b/>
                <w:spacing w:val="-2"/>
                <w:sz w:val="24"/>
              </w:rPr>
              <w:t>estimado</w:t>
            </w:r>
          </w:p>
        </w:tc>
      </w:tr>
      <w:tr w:rsidR="00CF0684" w:rsidRPr="00377DFD" w14:paraId="1DE422D1" w14:textId="77777777" w:rsidTr="004B57C8">
        <w:trPr>
          <w:trHeight w:val="285"/>
        </w:trPr>
        <w:tc>
          <w:tcPr>
            <w:tcW w:w="11256" w:type="dxa"/>
            <w:gridSpan w:val="4"/>
          </w:tcPr>
          <w:p w14:paraId="578ED73D" w14:textId="0B8210A8" w:rsidR="00CF0684" w:rsidRPr="00377DFD" w:rsidRDefault="00CF0684" w:rsidP="009B489B">
            <w:pPr>
              <w:pStyle w:val="TableParagraph"/>
              <w:spacing w:line="265" w:lineRule="exact"/>
              <w:ind w:left="142" w:right="140"/>
              <w:mirrorIndents/>
              <w:rPr>
                <w:rFonts w:asciiTheme="minorHAnsi" w:hAnsiTheme="minorHAnsi" w:cstheme="minorHAnsi"/>
                <w:sz w:val="24"/>
              </w:rPr>
            </w:pPr>
            <w:r w:rsidRPr="00377DFD">
              <w:rPr>
                <w:rFonts w:asciiTheme="minorHAnsi" w:hAnsiTheme="minorHAnsi" w:cstheme="minorHAnsi"/>
                <w:sz w:val="24"/>
              </w:rPr>
              <w:t>R$</w:t>
            </w:r>
            <w:r w:rsidRPr="00377DFD">
              <w:rPr>
                <w:rFonts w:asciiTheme="minorHAnsi" w:hAnsiTheme="minorHAnsi" w:cstheme="minorHAnsi"/>
                <w:spacing w:val="-3"/>
                <w:sz w:val="24"/>
              </w:rPr>
              <w:t xml:space="preserve"> </w:t>
            </w:r>
            <w:r w:rsidR="009B489B" w:rsidRPr="00377DFD">
              <w:rPr>
                <w:rFonts w:asciiTheme="minorHAnsi" w:hAnsiTheme="minorHAnsi" w:cstheme="minorHAnsi"/>
                <w:sz w:val="24"/>
              </w:rPr>
              <w:t>9.373.567,80 (nove milhões trezentos e setenta e três mil quinhentos e sessenta e sete reais e oitenta centavos)</w:t>
            </w:r>
          </w:p>
        </w:tc>
      </w:tr>
      <w:tr w:rsidR="00CF0684" w:rsidRPr="00377DFD" w14:paraId="163756C0" w14:textId="77777777" w:rsidTr="004B57C8">
        <w:trPr>
          <w:trHeight w:val="300"/>
        </w:trPr>
        <w:tc>
          <w:tcPr>
            <w:tcW w:w="2565" w:type="dxa"/>
            <w:shd w:val="clear" w:color="auto" w:fill="D9D9D9"/>
          </w:tcPr>
          <w:p w14:paraId="541875BB" w14:textId="77777777" w:rsidR="00CF0684" w:rsidRPr="00377DFD" w:rsidRDefault="00CF0684" w:rsidP="00FD201A">
            <w:pPr>
              <w:pStyle w:val="TableParagraph"/>
              <w:spacing w:before="11" w:line="269" w:lineRule="exact"/>
              <w:ind w:left="142" w:right="140"/>
              <w:mirrorIndents/>
              <w:jc w:val="center"/>
              <w:rPr>
                <w:rFonts w:asciiTheme="minorHAnsi" w:hAnsiTheme="minorHAnsi" w:cstheme="minorHAnsi"/>
                <w:b/>
                <w:sz w:val="24"/>
              </w:rPr>
            </w:pPr>
            <w:r w:rsidRPr="00377DFD">
              <w:rPr>
                <w:rFonts w:asciiTheme="minorHAnsi" w:hAnsiTheme="minorHAnsi" w:cstheme="minorHAnsi"/>
                <w:b/>
                <w:sz w:val="24"/>
              </w:rPr>
              <w:t>Registro</w:t>
            </w:r>
            <w:r w:rsidRPr="00377DFD">
              <w:rPr>
                <w:rFonts w:asciiTheme="minorHAnsi" w:hAnsiTheme="minorHAnsi" w:cstheme="minorHAnsi"/>
                <w:b/>
                <w:spacing w:val="18"/>
                <w:sz w:val="24"/>
              </w:rPr>
              <w:t xml:space="preserve"> </w:t>
            </w:r>
            <w:r w:rsidRPr="00377DFD">
              <w:rPr>
                <w:rFonts w:asciiTheme="minorHAnsi" w:hAnsiTheme="minorHAnsi" w:cstheme="minorHAnsi"/>
                <w:b/>
                <w:sz w:val="24"/>
              </w:rPr>
              <w:t>de</w:t>
            </w:r>
            <w:r w:rsidRPr="00377DFD">
              <w:rPr>
                <w:rFonts w:asciiTheme="minorHAnsi" w:hAnsiTheme="minorHAnsi" w:cstheme="minorHAnsi"/>
                <w:b/>
                <w:spacing w:val="12"/>
                <w:sz w:val="24"/>
              </w:rPr>
              <w:t xml:space="preserve"> </w:t>
            </w:r>
            <w:r w:rsidRPr="00377DFD">
              <w:rPr>
                <w:rFonts w:asciiTheme="minorHAnsi" w:hAnsiTheme="minorHAnsi" w:cstheme="minorHAnsi"/>
                <w:b/>
                <w:spacing w:val="-2"/>
                <w:sz w:val="24"/>
              </w:rPr>
              <w:t>Preços?</w:t>
            </w:r>
          </w:p>
        </w:tc>
        <w:tc>
          <w:tcPr>
            <w:tcW w:w="2445" w:type="dxa"/>
            <w:shd w:val="clear" w:color="auto" w:fill="D9D9D9"/>
          </w:tcPr>
          <w:p w14:paraId="49695D8D" w14:textId="77777777" w:rsidR="00CF0684" w:rsidRPr="00377DFD" w:rsidRDefault="00CF0684" w:rsidP="00FD201A">
            <w:pPr>
              <w:pStyle w:val="TableParagraph"/>
              <w:spacing w:before="11" w:line="269" w:lineRule="exact"/>
              <w:ind w:left="142" w:right="140"/>
              <w:mirrorIndents/>
              <w:jc w:val="center"/>
              <w:rPr>
                <w:rFonts w:asciiTheme="minorHAnsi" w:hAnsiTheme="minorHAnsi" w:cstheme="minorHAnsi"/>
                <w:b/>
                <w:sz w:val="24"/>
              </w:rPr>
            </w:pPr>
            <w:r w:rsidRPr="00377DFD">
              <w:rPr>
                <w:rFonts w:asciiTheme="minorHAnsi" w:hAnsiTheme="minorHAnsi" w:cstheme="minorHAnsi"/>
                <w:b/>
                <w:spacing w:val="-2"/>
                <w:sz w:val="24"/>
              </w:rPr>
              <w:t>Vistoria</w:t>
            </w:r>
          </w:p>
        </w:tc>
        <w:tc>
          <w:tcPr>
            <w:tcW w:w="3225" w:type="dxa"/>
            <w:shd w:val="clear" w:color="auto" w:fill="D9D9D9"/>
          </w:tcPr>
          <w:p w14:paraId="6A36C329" w14:textId="77777777" w:rsidR="00CF0684" w:rsidRPr="00377DFD" w:rsidRDefault="00CF0684" w:rsidP="00FD201A">
            <w:pPr>
              <w:pStyle w:val="TableParagraph"/>
              <w:spacing w:before="11" w:line="269" w:lineRule="exact"/>
              <w:ind w:left="142" w:right="140"/>
              <w:mirrorIndents/>
              <w:jc w:val="center"/>
              <w:rPr>
                <w:rFonts w:asciiTheme="minorHAnsi" w:hAnsiTheme="minorHAnsi" w:cstheme="minorHAnsi"/>
                <w:b/>
                <w:sz w:val="24"/>
              </w:rPr>
            </w:pPr>
            <w:r w:rsidRPr="00377DFD">
              <w:rPr>
                <w:rFonts w:asciiTheme="minorHAnsi" w:hAnsiTheme="minorHAnsi" w:cstheme="minorHAnsi"/>
                <w:b/>
                <w:sz w:val="24"/>
              </w:rPr>
              <w:t>Instrumento</w:t>
            </w:r>
            <w:r w:rsidRPr="00377DFD">
              <w:rPr>
                <w:rFonts w:asciiTheme="minorHAnsi" w:hAnsiTheme="minorHAnsi" w:cstheme="minorHAnsi"/>
                <w:b/>
                <w:spacing w:val="33"/>
                <w:sz w:val="24"/>
              </w:rPr>
              <w:t xml:space="preserve"> </w:t>
            </w:r>
            <w:r w:rsidRPr="00377DFD">
              <w:rPr>
                <w:rFonts w:asciiTheme="minorHAnsi" w:hAnsiTheme="minorHAnsi" w:cstheme="minorHAnsi"/>
                <w:b/>
                <w:spacing w:val="-2"/>
                <w:sz w:val="24"/>
              </w:rPr>
              <w:t>Contratual</w:t>
            </w:r>
          </w:p>
        </w:tc>
        <w:tc>
          <w:tcPr>
            <w:tcW w:w="3021" w:type="dxa"/>
            <w:shd w:val="clear" w:color="auto" w:fill="D9D9D9"/>
          </w:tcPr>
          <w:p w14:paraId="51E9ED09" w14:textId="77777777" w:rsidR="00CF0684" w:rsidRPr="00377DFD" w:rsidRDefault="00CF0684" w:rsidP="00FD201A">
            <w:pPr>
              <w:pStyle w:val="TableParagraph"/>
              <w:spacing w:before="11" w:line="269" w:lineRule="exact"/>
              <w:ind w:left="142" w:right="140"/>
              <w:mirrorIndents/>
              <w:jc w:val="center"/>
              <w:rPr>
                <w:rFonts w:asciiTheme="minorHAnsi" w:hAnsiTheme="minorHAnsi" w:cstheme="minorHAnsi"/>
                <w:b/>
                <w:sz w:val="24"/>
              </w:rPr>
            </w:pPr>
            <w:r w:rsidRPr="00377DFD">
              <w:rPr>
                <w:rFonts w:asciiTheme="minorHAnsi" w:hAnsiTheme="minorHAnsi" w:cstheme="minorHAnsi"/>
                <w:b/>
                <w:sz w:val="24"/>
              </w:rPr>
              <w:t>Forma</w:t>
            </w:r>
            <w:r w:rsidRPr="00377DFD">
              <w:rPr>
                <w:rFonts w:asciiTheme="minorHAnsi" w:hAnsiTheme="minorHAnsi" w:cstheme="minorHAnsi"/>
                <w:b/>
                <w:spacing w:val="11"/>
                <w:sz w:val="24"/>
              </w:rPr>
              <w:t xml:space="preserve"> </w:t>
            </w:r>
            <w:r w:rsidRPr="00377DFD">
              <w:rPr>
                <w:rFonts w:asciiTheme="minorHAnsi" w:hAnsiTheme="minorHAnsi" w:cstheme="minorHAnsi"/>
                <w:b/>
                <w:sz w:val="24"/>
              </w:rPr>
              <w:t>de</w:t>
            </w:r>
            <w:r w:rsidRPr="00377DFD">
              <w:rPr>
                <w:rFonts w:asciiTheme="minorHAnsi" w:hAnsiTheme="minorHAnsi" w:cstheme="minorHAnsi"/>
                <w:b/>
                <w:spacing w:val="8"/>
                <w:sz w:val="24"/>
              </w:rPr>
              <w:t xml:space="preserve"> </w:t>
            </w:r>
            <w:r w:rsidRPr="00377DFD">
              <w:rPr>
                <w:rFonts w:asciiTheme="minorHAnsi" w:hAnsiTheme="minorHAnsi" w:cstheme="minorHAnsi"/>
                <w:b/>
                <w:spacing w:val="-2"/>
                <w:sz w:val="24"/>
              </w:rPr>
              <w:t>Adjudicação</w:t>
            </w:r>
          </w:p>
        </w:tc>
      </w:tr>
      <w:tr w:rsidR="00CF0684" w:rsidRPr="00377DFD" w14:paraId="0A3317A5" w14:textId="77777777" w:rsidTr="004B57C8">
        <w:trPr>
          <w:trHeight w:val="284"/>
        </w:trPr>
        <w:tc>
          <w:tcPr>
            <w:tcW w:w="2565" w:type="dxa"/>
          </w:tcPr>
          <w:p w14:paraId="6407CD7A" w14:textId="77777777" w:rsidR="00CF0684" w:rsidRPr="00377DFD" w:rsidRDefault="00CF0684" w:rsidP="00FD201A">
            <w:pPr>
              <w:pStyle w:val="TableParagraph"/>
              <w:spacing w:line="265" w:lineRule="exact"/>
              <w:ind w:left="142" w:right="140"/>
              <w:mirrorIndents/>
              <w:jc w:val="center"/>
              <w:rPr>
                <w:rFonts w:asciiTheme="minorHAnsi" w:hAnsiTheme="minorHAnsi" w:cstheme="minorHAnsi"/>
                <w:sz w:val="24"/>
              </w:rPr>
            </w:pPr>
            <w:r w:rsidRPr="00377DFD">
              <w:rPr>
                <w:rFonts w:asciiTheme="minorHAnsi" w:hAnsiTheme="minorHAnsi" w:cstheme="minorHAnsi"/>
                <w:spacing w:val="-5"/>
                <w:sz w:val="24"/>
              </w:rPr>
              <w:t>NÃO</w:t>
            </w:r>
          </w:p>
        </w:tc>
        <w:tc>
          <w:tcPr>
            <w:tcW w:w="2445" w:type="dxa"/>
          </w:tcPr>
          <w:p w14:paraId="1A62B756" w14:textId="77777777" w:rsidR="00CF0684" w:rsidRPr="00377DFD" w:rsidRDefault="00CF0684" w:rsidP="00FD201A">
            <w:pPr>
              <w:pStyle w:val="TableParagraph"/>
              <w:spacing w:line="265" w:lineRule="exact"/>
              <w:ind w:left="142" w:right="140"/>
              <w:mirrorIndents/>
              <w:jc w:val="center"/>
              <w:rPr>
                <w:rFonts w:asciiTheme="minorHAnsi" w:hAnsiTheme="minorHAnsi" w:cstheme="minorHAnsi"/>
                <w:sz w:val="24"/>
              </w:rPr>
            </w:pPr>
            <w:r w:rsidRPr="00377DFD">
              <w:rPr>
                <w:rFonts w:asciiTheme="minorHAnsi" w:hAnsiTheme="minorHAnsi" w:cstheme="minorHAnsi"/>
                <w:spacing w:val="-2"/>
                <w:sz w:val="24"/>
              </w:rPr>
              <w:t>FACULTATIVA</w:t>
            </w:r>
          </w:p>
        </w:tc>
        <w:tc>
          <w:tcPr>
            <w:tcW w:w="3225" w:type="dxa"/>
          </w:tcPr>
          <w:p w14:paraId="582014F0" w14:textId="77777777" w:rsidR="00CF0684" w:rsidRPr="00377DFD" w:rsidRDefault="00CF0684" w:rsidP="00FD201A">
            <w:pPr>
              <w:pStyle w:val="TableParagraph"/>
              <w:spacing w:line="265" w:lineRule="exact"/>
              <w:ind w:left="142" w:right="140"/>
              <w:mirrorIndents/>
              <w:jc w:val="center"/>
              <w:rPr>
                <w:rFonts w:asciiTheme="minorHAnsi" w:hAnsiTheme="minorHAnsi" w:cstheme="minorHAnsi"/>
                <w:sz w:val="24"/>
              </w:rPr>
            </w:pPr>
            <w:r w:rsidRPr="00377DFD">
              <w:rPr>
                <w:rFonts w:asciiTheme="minorHAnsi" w:hAnsiTheme="minorHAnsi" w:cstheme="minorHAnsi"/>
                <w:sz w:val="24"/>
              </w:rPr>
              <w:t>TERMO</w:t>
            </w:r>
            <w:r w:rsidRPr="00377DFD">
              <w:rPr>
                <w:rFonts w:asciiTheme="minorHAnsi" w:hAnsiTheme="minorHAnsi" w:cstheme="minorHAnsi"/>
                <w:spacing w:val="18"/>
                <w:sz w:val="24"/>
              </w:rPr>
              <w:t xml:space="preserve"> </w:t>
            </w:r>
            <w:r w:rsidRPr="00377DFD">
              <w:rPr>
                <w:rFonts w:asciiTheme="minorHAnsi" w:hAnsiTheme="minorHAnsi" w:cstheme="minorHAnsi"/>
                <w:sz w:val="24"/>
              </w:rPr>
              <w:t>DE</w:t>
            </w:r>
            <w:r w:rsidRPr="00377DFD">
              <w:rPr>
                <w:rFonts w:asciiTheme="minorHAnsi" w:hAnsiTheme="minorHAnsi" w:cstheme="minorHAnsi"/>
                <w:spacing w:val="16"/>
                <w:sz w:val="24"/>
              </w:rPr>
              <w:t xml:space="preserve"> </w:t>
            </w:r>
            <w:r w:rsidRPr="00377DFD">
              <w:rPr>
                <w:rFonts w:asciiTheme="minorHAnsi" w:hAnsiTheme="minorHAnsi" w:cstheme="minorHAnsi"/>
                <w:spacing w:val="-2"/>
                <w:sz w:val="24"/>
              </w:rPr>
              <w:t>CONTRATO</w:t>
            </w:r>
          </w:p>
        </w:tc>
        <w:tc>
          <w:tcPr>
            <w:tcW w:w="3021" w:type="dxa"/>
          </w:tcPr>
          <w:p w14:paraId="61D02BF4" w14:textId="77777777" w:rsidR="00CF0684" w:rsidRPr="00377DFD" w:rsidRDefault="00CF0684" w:rsidP="00FD201A">
            <w:pPr>
              <w:pStyle w:val="TableParagraph"/>
              <w:spacing w:line="265" w:lineRule="exact"/>
              <w:ind w:left="142" w:right="140"/>
              <w:mirrorIndents/>
              <w:jc w:val="center"/>
              <w:rPr>
                <w:rFonts w:asciiTheme="minorHAnsi" w:hAnsiTheme="minorHAnsi" w:cstheme="minorHAnsi"/>
                <w:sz w:val="24"/>
              </w:rPr>
            </w:pPr>
            <w:r w:rsidRPr="00377DFD">
              <w:rPr>
                <w:rFonts w:asciiTheme="minorHAnsi" w:hAnsiTheme="minorHAnsi" w:cstheme="minorHAnsi"/>
                <w:spacing w:val="-2"/>
                <w:sz w:val="24"/>
              </w:rPr>
              <w:t>GLOBAL</w:t>
            </w:r>
          </w:p>
        </w:tc>
      </w:tr>
    </w:tbl>
    <w:p w14:paraId="651ECCE9" w14:textId="123ADDC4" w:rsidR="00CF0684" w:rsidRPr="00377DFD" w:rsidRDefault="00CF0684" w:rsidP="00FD201A">
      <w:pPr>
        <w:ind w:left="142" w:right="140"/>
        <w:mirrorIndents/>
        <w:rPr>
          <w:rFonts w:asciiTheme="minorHAnsi" w:hAnsiTheme="minorHAnsi" w:cstheme="minorHAnsi"/>
          <w:sz w:val="16"/>
        </w:rPr>
      </w:pPr>
      <w:r w:rsidRPr="00377DFD">
        <w:rPr>
          <w:rFonts w:asciiTheme="minorHAnsi" w:hAnsiTheme="minorHAnsi" w:cstheme="minorHAnsi"/>
          <w:w w:val="105"/>
          <w:sz w:val="16"/>
        </w:rPr>
        <w:t>*</w:t>
      </w:r>
      <w:r w:rsidRPr="00377DFD">
        <w:rPr>
          <w:rFonts w:asciiTheme="minorHAnsi" w:hAnsiTheme="minorHAnsi" w:cstheme="minorHAnsi"/>
          <w:spacing w:val="16"/>
          <w:w w:val="105"/>
          <w:sz w:val="16"/>
        </w:rPr>
        <w:t xml:space="preserve"> </w:t>
      </w:r>
      <w:r w:rsidRPr="00377DFD">
        <w:rPr>
          <w:rFonts w:asciiTheme="minorHAnsi" w:hAnsiTheme="minorHAnsi" w:cstheme="minorHAnsi"/>
          <w:w w:val="105"/>
          <w:sz w:val="16"/>
        </w:rPr>
        <w:t>Telefones</w:t>
      </w:r>
      <w:r w:rsidRPr="00377DFD">
        <w:rPr>
          <w:rFonts w:asciiTheme="minorHAnsi" w:hAnsiTheme="minorHAnsi" w:cstheme="minorHAnsi"/>
          <w:spacing w:val="3"/>
          <w:w w:val="105"/>
          <w:sz w:val="16"/>
        </w:rPr>
        <w:t xml:space="preserve"> </w:t>
      </w:r>
      <w:r w:rsidRPr="00377DFD">
        <w:rPr>
          <w:rFonts w:asciiTheme="minorHAnsi" w:hAnsiTheme="minorHAnsi" w:cstheme="minorHAnsi"/>
          <w:w w:val="105"/>
          <w:sz w:val="16"/>
        </w:rPr>
        <w:t>para</w:t>
      </w:r>
      <w:r w:rsidRPr="00377DFD">
        <w:rPr>
          <w:rFonts w:asciiTheme="minorHAnsi" w:hAnsiTheme="minorHAnsi" w:cstheme="minorHAnsi"/>
          <w:spacing w:val="4"/>
          <w:w w:val="105"/>
          <w:sz w:val="16"/>
        </w:rPr>
        <w:t xml:space="preserve"> </w:t>
      </w:r>
      <w:r w:rsidRPr="00377DFD">
        <w:rPr>
          <w:rFonts w:asciiTheme="minorHAnsi" w:hAnsiTheme="minorHAnsi" w:cstheme="minorHAnsi"/>
          <w:w w:val="105"/>
          <w:sz w:val="16"/>
        </w:rPr>
        <w:t>agendamento</w:t>
      </w:r>
      <w:r w:rsidRPr="00377DFD">
        <w:rPr>
          <w:rFonts w:asciiTheme="minorHAnsi" w:hAnsiTheme="minorHAnsi" w:cstheme="minorHAnsi"/>
          <w:spacing w:val="11"/>
          <w:w w:val="105"/>
          <w:sz w:val="16"/>
        </w:rPr>
        <w:t xml:space="preserve"> </w:t>
      </w:r>
      <w:r w:rsidRPr="00377DFD">
        <w:rPr>
          <w:rFonts w:asciiTheme="minorHAnsi" w:hAnsiTheme="minorHAnsi" w:cstheme="minorHAnsi"/>
          <w:w w:val="105"/>
          <w:sz w:val="16"/>
        </w:rPr>
        <w:t>da</w:t>
      </w:r>
      <w:r w:rsidRPr="00377DFD">
        <w:rPr>
          <w:rFonts w:asciiTheme="minorHAnsi" w:hAnsiTheme="minorHAnsi" w:cstheme="minorHAnsi"/>
          <w:spacing w:val="3"/>
          <w:w w:val="105"/>
          <w:sz w:val="16"/>
        </w:rPr>
        <w:t xml:space="preserve"> </w:t>
      </w:r>
      <w:r w:rsidRPr="00377DFD">
        <w:rPr>
          <w:rFonts w:asciiTheme="minorHAnsi" w:hAnsiTheme="minorHAnsi" w:cstheme="minorHAnsi"/>
          <w:w w:val="105"/>
          <w:sz w:val="16"/>
        </w:rPr>
        <w:t>vistoria:</w:t>
      </w:r>
      <w:r w:rsidRPr="00377DFD">
        <w:rPr>
          <w:rFonts w:asciiTheme="minorHAnsi" w:hAnsiTheme="minorHAnsi" w:cstheme="minorHAnsi"/>
          <w:spacing w:val="9"/>
          <w:w w:val="105"/>
          <w:sz w:val="16"/>
        </w:rPr>
        <w:t xml:space="preserve"> </w:t>
      </w:r>
      <w:r w:rsidR="00A566A5" w:rsidRPr="00377DFD">
        <w:rPr>
          <w:rFonts w:asciiTheme="minorHAnsi" w:hAnsiTheme="minorHAnsi" w:cstheme="minorHAnsi"/>
          <w:spacing w:val="9"/>
          <w:w w:val="105"/>
          <w:sz w:val="16"/>
        </w:rPr>
        <w:t xml:space="preserve">(61) </w:t>
      </w:r>
      <w:r w:rsidR="00A566A5" w:rsidRPr="00377DFD">
        <w:rPr>
          <w:rFonts w:asciiTheme="minorHAnsi" w:hAnsiTheme="minorHAnsi" w:cstheme="minorHAnsi"/>
          <w:w w:val="105"/>
          <w:sz w:val="16"/>
        </w:rPr>
        <w:t>3527-5060</w:t>
      </w:r>
    </w:p>
    <w:tbl>
      <w:tblPr>
        <w:tblStyle w:val="TableNormal"/>
        <w:tblW w:w="11256" w:type="dxa"/>
        <w:tblInd w:w="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70"/>
        <w:gridCol w:w="5386"/>
      </w:tblGrid>
      <w:tr w:rsidR="00CF0684" w:rsidRPr="00377DFD" w14:paraId="6C4CB953" w14:textId="77777777" w:rsidTr="004B57C8">
        <w:trPr>
          <w:trHeight w:val="300"/>
        </w:trPr>
        <w:tc>
          <w:tcPr>
            <w:tcW w:w="11256" w:type="dxa"/>
            <w:gridSpan w:val="2"/>
            <w:shd w:val="clear" w:color="auto" w:fill="D9D9D9"/>
          </w:tcPr>
          <w:p w14:paraId="69A7FAC8" w14:textId="1F34DAD7" w:rsidR="00CF0684" w:rsidRPr="00377DFD" w:rsidRDefault="00CF0684" w:rsidP="00FD201A">
            <w:pPr>
              <w:pStyle w:val="TableParagraph"/>
              <w:spacing w:before="11" w:line="269" w:lineRule="exact"/>
              <w:ind w:left="142" w:right="140"/>
              <w:mirrorIndents/>
              <w:rPr>
                <w:rFonts w:asciiTheme="minorHAnsi" w:hAnsiTheme="minorHAnsi" w:cstheme="minorHAnsi"/>
                <w:b/>
                <w:sz w:val="24"/>
              </w:rPr>
            </w:pPr>
            <w:r w:rsidRPr="00377DFD">
              <w:rPr>
                <w:rFonts w:asciiTheme="minorHAnsi" w:hAnsiTheme="minorHAnsi" w:cstheme="minorHAnsi"/>
                <w:b/>
                <w:sz w:val="24"/>
              </w:rPr>
              <w:t>DOCUMENTOS</w:t>
            </w:r>
            <w:r w:rsidRPr="00377DFD">
              <w:rPr>
                <w:rFonts w:asciiTheme="minorHAnsi" w:hAnsiTheme="minorHAnsi" w:cstheme="minorHAnsi"/>
                <w:b/>
                <w:spacing w:val="19"/>
                <w:sz w:val="24"/>
              </w:rPr>
              <w:t xml:space="preserve"> </w:t>
            </w:r>
            <w:r w:rsidRPr="00377DFD">
              <w:rPr>
                <w:rFonts w:asciiTheme="minorHAnsi" w:hAnsiTheme="minorHAnsi" w:cstheme="minorHAnsi"/>
                <w:b/>
                <w:sz w:val="24"/>
              </w:rPr>
              <w:t>DE</w:t>
            </w:r>
            <w:r w:rsidRPr="00377DFD">
              <w:rPr>
                <w:rFonts w:asciiTheme="minorHAnsi" w:hAnsiTheme="minorHAnsi" w:cstheme="minorHAnsi"/>
                <w:b/>
                <w:spacing w:val="14"/>
                <w:sz w:val="24"/>
              </w:rPr>
              <w:t xml:space="preserve"> </w:t>
            </w:r>
            <w:r w:rsidRPr="00377DFD">
              <w:rPr>
                <w:rFonts w:asciiTheme="minorHAnsi" w:hAnsiTheme="minorHAnsi" w:cstheme="minorHAnsi"/>
                <w:b/>
                <w:sz w:val="24"/>
              </w:rPr>
              <w:t>HABILITAÇÃO</w:t>
            </w:r>
            <w:r w:rsidRPr="00377DFD">
              <w:rPr>
                <w:rFonts w:asciiTheme="minorHAnsi" w:hAnsiTheme="minorHAnsi" w:cstheme="minorHAnsi"/>
                <w:b/>
                <w:spacing w:val="15"/>
                <w:sz w:val="24"/>
              </w:rPr>
              <w:t xml:space="preserve"> </w:t>
            </w:r>
            <w:r w:rsidRPr="00377DFD">
              <w:rPr>
                <w:rFonts w:asciiTheme="minorHAnsi" w:hAnsiTheme="minorHAnsi" w:cstheme="minorHAnsi"/>
                <w:b/>
                <w:sz w:val="24"/>
              </w:rPr>
              <w:t>(VEJA</w:t>
            </w:r>
            <w:r w:rsidRPr="00377DFD">
              <w:rPr>
                <w:rFonts w:asciiTheme="minorHAnsi" w:hAnsiTheme="minorHAnsi" w:cstheme="minorHAnsi"/>
                <w:b/>
                <w:spacing w:val="17"/>
                <w:sz w:val="24"/>
              </w:rPr>
              <w:t xml:space="preserve"> </w:t>
            </w:r>
            <w:r w:rsidRPr="00377DFD">
              <w:rPr>
                <w:rFonts w:asciiTheme="minorHAnsi" w:hAnsiTheme="minorHAnsi" w:cstheme="minorHAnsi"/>
                <w:b/>
                <w:sz w:val="24"/>
              </w:rPr>
              <w:t>SEÇÃO</w:t>
            </w:r>
            <w:r w:rsidRPr="00377DFD">
              <w:rPr>
                <w:rFonts w:asciiTheme="minorHAnsi" w:hAnsiTheme="minorHAnsi" w:cstheme="minorHAnsi"/>
                <w:b/>
                <w:spacing w:val="14"/>
                <w:sz w:val="24"/>
              </w:rPr>
              <w:t xml:space="preserve"> </w:t>
            </w:r>
            <w:r w:rsidRPr="00377DFD">
              <w:rPr>
                <w:rFonts w:asciiTheme="minorHAnsi" w:hAnsiTheme="minorHAnsi" w:cstheme="minorHAnsi"/>
                <w:b/>
                <w:sz w:val="24"/>
              </w:rPr>
              <w:t>X</w:t>
            </w:r>
            <w:r w:rsidR="00427908" w:rsidRPr="00377DFD">
              <w:rPr>
                <w:rFonts w:asciiTheme="minorHAnsi" w:hAnsiTheme="minorHAnsi" w:cstheme="minorHAnsi"/>
                <w:b/>
                <w:sz w:val="24"/>
              </w:rPr>
              <w:t>II</w:t>
            </w:r>
            <w:r w:rsidRPr="00377DFD">
              <w:rPr>
                <w:rFonts w:asciiTheme="minorHAnsi" w:hAnsiTheme="minorHAnsi" w:cstheme="minorHAnsi"/>
                <w:b/>
                <w:sz w:val="24"/>
              </w:rPr>
              <w:t>I)</w:t>
            </w:r>
            <w:r w:rsidRPr="00377DFD">
              <w:rPr>
                <w:rFonts w:asciiTheme="minorHAnsi" w:hAnsiTheme="minorHAnsi" w:cstheme="minorHAnsi"/>
                <w:b/>
                <w:spacing w:val="12"/>
                <w:sz w:val="24"/>
              </w:rPr>
              <w:t xml:space="preserve"> </w:t>
            </w:r>
            <w:r w:rsidRPr="00377DFD">
              <w:rPr>
                <w:rFonts w:asciiTheme="minorHAnsi" w:hAnsiTheme="minorHAnsi" w:cstheme="minorHAnsi"/>
                <w:b/>
                <w:spacing w:val="-10"/>
                <w:sz w:val="24"/>
              </w:rPr>
              <w:t>*</w:t>
            </w:r>
          </w:p>
        </w:tc>
      </w:tr>
      <w:tr w:rsidR="00CF0684" w:rsidRPr="00377DFD" w14:paraId="3125350E" w14:textId="77777777" w:rsidTr="00052713">
        <w:trPr>
          <w:trHeight w:val="1574"/>
        </w:trPr>
        <w:tc>
          <w:tcPr>
            <w:tcW w:w="5870" w:type="dxa"/>
          </w:tcPr>
          <w:p w14:paraId="566E89DB" w14:textId="77777777" w:rsidR="00CF0684" w:rsidRPr="00377DFD" w:rsidRDefault="00CF0684" w:rsidP="00FD201A">
            <w:pPr>
              <w:pStyle w:val="TableParagraph"/>
              <w:spacing w:before="86" w:line="289" w:lineRule="exact"/>
              <w:ind w:left="142" w:right="140"/>
              <w:mirrorIndents/>
              <w:rPr>
                <w:rFonts w:asciiTheme="minorHAnsi" w:hAnsiTheme="minorHAnsi" w:cstheme="minorHAnsi"/>
                <w:b/>
                <w:sz w:val="24"/>
              </w:rPr>
            </w:pPr>
            <w:r w:rsidRPr="00377DFD">
              <w:rPr>
                <w:rFonts w:asciiTheme="minorHAnsi" w:hAnsiTheme="minorHAnsi" w:cstheme="minorHAnsi"/>
                <w:b/>
                <w:sz w:val="24"/>
              </w:rPr>
              <w:t>Requisitos</w:t>
            </w:r>
            <w:r w:rsidRPr="00377DFD">
              <w:rPr>
                <w:rFonts w:asciiTheme="minorHAnsi" w:hAnsiTheme="minorHAnsi" w:cstheme="minorHAnsi"/>
                <w:b/>
                <w:spacing w:val="17"/>
                <w:sz w:val="24"/>
              </w:rPr>
              <w:t xml:space="preserve"> </w:t>
            </w:r>
            <w:r w:rsidRPr="00377DFD">
              <w:rPr>
                <w:rFonts w:asciiTheme="minorHAnsi" w:hAnsiTheme="minorHAnsi" w:cstheme="minorHAnsi"/>
                <w:b/>
                <w:spacing w:val="-2"/>
                <w:sz w:val="24"/>
              </w:rPr>
              <w:t>Básicos:</w:t>
            </w:r>
          </w:p>
          <w:p w14:paraId="7B5FD210" w14:textId="1E01A2CC" w:rsidR="00E67B11" w:rsidRPr="00377DFD" w:rsidRDefault="00CF0684" w:rsidP="00630859">
            <w:pPr>
              <w:pStyle w:val="TableParagraph"/>
              <w:numPr>
                <w:ilvl w:val="0"/>
                <w:numId w:val="19"/>
              </w:numPr>
              <w:tabs>
                <w:tab w:val="left" w:pos="337"/>
              </w:tabs>
              <w:spacing w:line="289" w:lineRule="exact"/>
              <w:ind w:left="195" w:right="140" w:firstLine="0"/>
              <w:mirrorIndents/>
              <w:rPr>
                <w:rFonts w:asciiTheme="minorHAnsi" w:hAnsiTheme="minorHAnsi" w:cstheme="minorHAnsi"/>
                <w:sz w:val="24"/>
              </w:rPr>
            </w:pPr>
            <w:r w:rsidRPr="00377DFD">
              <w:rPr>
                <w:rFonts w:asciiTheme="minorHAnsi" w:hAnsiTheme="minorHAnsi" w:cstheme="minorHAnsi"/>
                <w:sz w:val="24"/>
              </w:rPr>
              <w:t>Certidão</w:t>
            </w:r>
            <w:r w:rsidRPr="00377DFD">
              <w:rPr>
                <w:rFonts w:asciiTheme="minorHAnsi" w:hAnsiTheme="minorHAnsi" w:cstheme="minorHAnsi"/>
                <w:spacing w:val="5"/>
                <w:sz w:val="24"/>
              </w:rPr>
              <w:t xml:space="preserve"> </w:t>
            </w:r>
            <w:r w:rsidRPr="00377DFD">
              <w:rPr>
                <w:rFonts w:asciiTheme="minorHAnsi" w:hAnsiTheme="minorHAnsi" w:cstheme="minorHAnsi"/>
                <w:spacing w:val="-4"/>
                <w:sz w:val="24"/>
              </w:rPr>
              <w:t>CNDT</w:t>
            </w:r>
          </w:p>
          <w:p w14:paraId="57828204" w14:textId="092681B8" w:rsidR="00E67B11" w:rsidRPr="00377DFD" w:rsidRDefault="00E67B11" w:rsidP="00630859">
            <w:pPr>
              <w:pStyle w:val="TableParagraph"/>
              <w:numPr>
                <w:ilvl w:val="0"/>
                <w:numId w:val="19"/>
              </w:numPr>
              <w:tabs>
                <w:tab w:val="left" w:pos="337"/>
              </w:tabs>
              <w:spacing w:before="7" w:line="289" w:lineRule="exact"/>
              <w:ind w:left="195" w:right="140" w:firstLine="0"/>
              <w:mirrorIndents/>
              <w:rPr>
                <w:rFonts w:asciiTheme="minorHAnsi" w:hAnsiTheme="minorHAnsi" w:cstheme="minorHAnsi"/>
                <w:sz w:val="24"/>
              </w:rPr>
            </w:pPr>
            <w:r w:rsidRPr="00377DFD">
              <w:rPr>
                <w:rFonts w:asciiTheme="minorHAnsi" w:hAnsiTheme="minorHAnsi" w:cstheme="minorHAnsi"/>
                <w:sz w:val="24"/>
              </w:rPr>
              <w:t>Certidão</w:t>
            </w:r>
            <w:r w:rsidRPr="00377DFD">
              <w:rPr>
                <w:rFonts w:asciiTheme="minorHAnsi" w:hAnsiTheme="minorHAnsi" w:cstheme="minorHAnsi"/>
                <w:spacing w:val="7"/>
                <w:sz w:val="24"/>
              </w:rPr>
              <w:t xml:space="preserve"> </w:t>
            </w:r>
            <w:r w:rsidRPr="00377DFD">
              <w:rPr>
                <w:rFonts w:asciiTheme="minorHAnsi" w:hAnsiTheme="minorHAnsi" w:cstheme="minorHAnsi"/>
                <w:spacing w:val="-5"/>
                <w:sz w:val="24"/>
              </w:rPr>
              <w:t>CNJ</w:t>
            </w:r>
          </w:p>
          <w:p w14:paraId="4BFA3572" w14:textId="254B1C47" w:rsidR="00E67B11" w:rsidRPr="00377DFD" w:rsidRDefault="00E67B11" w:rsidP="00630859">
            <w:pPr>
              <w:pStyle w:val="TableParagraph"/>
              <w:numPr>
                <w:ilvl w:val="0"/>
                <w:numId w:val="19"/>
              </w:numPr>
              <w:tabs>
                <w:tab w:val="left" w:pos="337"/>
              </w:tabs>
              <w:spacing w:before="7" w:line="289" w:lineRule="exact"/>
              <w:ind w:left="195" w:right="140" w:firstLine="0"/>
              <w:mirrorIndents/>
              <w:rPr>
                <w:rFonts w:asciiTheme="minorHAnsi" w:hAnsiTheme="minorHAnsi" w:cstheme="minorHAnsi"/>
                <w:sz w:val="24"/>
              </w:rPr>
            </w:pPr>
            <w:r w:rsidRPr="00377DFD">
              <w:rPr>
                <w:rFonts w:asciiTheme="minorHAnsi" w:hAnsiTheme="minorHAnsi" w:cstheme="minorHAnsi"/>
                <w:sz w:val="24"/>
              </w:rPr>
              <w:t>Certidão</w:t>
            </w:r>
            <w:r w:rsidRPr="00377DFD">
              <w:rPr>
                <w:rFonts w:asciiTheme="minorHAnsi" w:hAnsiTheme="minorHAnsi" w:cstheme="minorHAnsi"/>
                <w:spacing w:val="-4"/>
                <w:sz w:val="24"/>
              </w:rPr>
              <w:t xml:space="preserve"> </w:t>
            </w:r>
            <w:r w:rsidRPr="00377DFD">
              <w:rPr>
                <w:rFonts w:asciiTheme="minorHAnsi" w:hAnsiTheme="minorHAnsi" w:cstheme="minorHAnsi"/>
                <w:sz w:val="24"/>
              </w:rPr>
              <w:t>do</w:t>
            </w:r>
            <w:r w:rsidRPr="00377DFD">
              <w:rPr>
                <w:rFonts w:asciiTheme="minorHAnsi" w:hAnsiTheme="minorHAnsi" w:cstheme="minorHAnsi"/>
                <w:spacing w:val="-4"/>
                <w:sz w:val="24"/>
              </w:rPr>
              <w:t xml:space="preserve"> </w:t>
            </w:r>
            <w:r w:rsidRPr="00377DFD">
              <w:rPr>
                <w:rFonts w:asciiTheme="minorHAnsi" w:hAnsiTheme="minorHAnsi" w:cstheme="minorHAnsi"/>
                <w:sz w:val="24"/>
              </w:rPr>
              <w:t>Portal</w:t>
            </w:r>
            <w:r w:rsidRPr="00377DFD">
              <w:rPr>
                <w:rFonts w:asciiTheme="minorHAnsi" w:hAnsiTheme="minorHAnsi" w:cstheme="minorHAnsi"/>
                <w:spacing w:val="6"/>
                <w:sz w:val="24"/>
              </w:rPr>
              <w:t xml:space="preserve"> </w:t>
            </w:r>
            <w:r w:rsidRPr="00377DFD">
              <w:rPr>
                <w:rFonts w:asciiTheme="minorHAnsi" w:hAnsiTheme="minorHAnsi" w:cstheme="minorHAnsi"/>
                <w:sz w:val="24"/>
              </w:rPr>
              <w:t>da</w:t>
            </w:r>
            <w:r w:rsidRPr="00377DFD">
              <w:rPr>
                <w:rFonts w:asciiTheme="minorHAnsi" w:hAnsiTheme="minorHAnsi" w:cstheme="minorHAnsi"/>
                <w:spacing w:val="7"/>
                <w:sz w:val="24"/>
              </w:rPr>
              <w:t xml:space="preserve"> </w:t>
            </w:r>
            <w:r w:rsidRPr="00377DFD">
              <w:rPr>
                <w:rFonts w:asciiTheme="minorHAnsi" w:hAnsiTheme="minorHAnsi" w:cstheme="minorHAnsi"/>
                <w:spacing w:val="-2"/>
                <w:sz w:val="24"/>
              </w:rPr>
              <w:t>Transparência</w:t>
            </w:r>
          </w:p>
          <w:p w14:paraId="370778D8" w14:textId="07FD11A5" w:rsidR="006C489A" w:rsidRPr="00377DFD" w:rsidRDefault="00E67B11" w:rsidP="00052713">
            <w:pPr>
              <w:pStyle w:val="TableParagraph"/>
              <w:numPr>
                <w:ilvl w:val="0"/>
                <w:numId w:val="19"/>
              </w:numPr>
              <w:tabs>
                <w:tab w:val="left" w:pos="337"/>
              </w:tabs>
              <w:spacing w:line="289" w:lineRule="exact"/>
              <w:ind w:left="195" w:right="140" w:firstLine="0"/>
              <w:mirrorIndents/>
              <w:rPr>
                <w:rFonts w:asciiTheme="minorHAnsi" w:hAnsiTheme="minorHAnsi" w:cstheme="minorHAnsi"/>
                <w:sz w:val="24"/>
              </w:rPr>
            </w:pPr>
            <w:r w:rsidRPr="00377DFD">
              <w:rPr>
                <w:rFonts w:asciiTheme="minorHAnsi" w:hAnsiTheme="minorHAnsi" w:cstheme="minorHAnsi"/>
                <w:sz w:val="24"/>
              </w:rPr>
              <w:t>Sicaf</w:t>
            </w:r>
            <w:r w:rsidRPr="00377DFD">
              <w:rPr>
                <w:rFonts w:asciiTheme="minorHAnsi" w:hAnsiTheme="minorHAnsi" w:cstheme="minorHAnsi"/>
                <w:spacing w:val="-5"/>
                <w:sz w:val="24"/>
              </w:rPr>
              <w:t xml:space="preserve"> </w:t>
            </w:r>
            <w:r w:rsidRPr="00377DFD">
              <w:rPr>
                <w:rFonts w:asciiTheme="minorHAnsi" w:hAnsiTheme="minorHAnsi" w:cstheme="minorHAnsi"/>
                <w:sz w:val="24"/>
              </w:rPr>
              <w:t>ou</w:t>
            </w:r>
            <w:r w:rsidRPr="00377DFD">
              <w:rPr>
                <w:rFonts w:asciiTheme="minorHAnsi" w:hAnsiTheme="minorHAnsi" w:cstheme="minorHAnsi"/>
                <w:spacing w:val="-11"/>
                <w:sz w:val="24"/>
              </w:rPr>
              <w:t xml:space="preserve"> </w:t>
            </w:r>
            <w:r w:rsidRPr="00377DFD">
              <w:rPr>
                <w:rFonts w:asciiTheme="minorHAnsi" w:hAnsiTheme="minorHAnsi" w:cstheme="minorHAnsi"/>
                <w:sz w:val="24"/>
              </w:rPr>
              <w:t>documentos</w:t>
            </w:r>
            <w:r w:rsidRPr="00377DFD">
              <w:rPr>
                <w:rFonts w:asciiTheme="minorHAnsi" w:hAnsiTheme="minorHAnsi" w:cstheme="minorHAnsi"/>
                <w:spacing w:val="4"/>
                <w:sz w:val="24"/>
              </w:rPr>
              <w:t xml:space="preserve"> </w:t>
            </w:r>
            <w:r w:rsidRPr="00377DFD">
              <w:rPr>
                <w:rFonts w:asciiTheme="minorHAnsi" w:hAnsiTheme="minorHAnsi" w:cstheme="minorHAnsi"/>
                <w:spacing w:val="-2"/>
                <w:sz w:val="24"/>
              </w:rPr>
              <w:t>equivalentes</w:t>
            </w:r>
          </w:p>
        </w:tc>
        <w:tc>
          <w:tcPr>
            <w:tcW w:w="5386" w:type="dxa"/>
          </w:tcPr>
          <w:p w14:paraId="34B3C465" w14:textId="77777777" w:rsidR="00CF0684" w:rsidRPr="00377DFD" w:rsidRDefault="00CF0684" w:rsidP="00FD201A">
            <w:pPr>
              <w:pStyle w:val="TableParagraph"/>
              <w:spacing w:before="86" w:line="289" w:lineRule="exact"/>
              <w:ind w:left="142" w:right="140"/>
              <w:mirrorIndents/>
              <w:rPr>
                <w:rFonts w:asciiTheme="minorHAnsi" w:hAnsiTheme="minorHAnsi" w:cstheme="minorHAnsi"/>
                <w:b/>
                <w:sz w:val="24"/>
              </w:rPr>
            </w:pPr>
            <w:r w:rsidRPr="00377DFD">
              <w:rPr>
                <w:rFonts w:asciiTheme="minorHAnsi" w:hAnsiTheme="minorHAnsi" w:cstheme="minorHAnsi"/>
                <w:b/>
                <w:sz w:val="24"/>
              </w:rPr>
              <w:t>Requisitos</w:t>
            </w:r>
            <w:r w:rsidRPr="00377DFD">
              <w:rPr>
                <w:rFonts w:asciiTheme="minorHAnsi" w:hAnsiTheme="minorHAnsi" w:cstheme="minorHAnsi"/>
                <w:b/>
                <w:spacing w:val="17"/>
                <w:sz w:val="24"/>
              </w:rPr>
              <w:t xml:space="preserve"> </w:t>
            </w:r>
            <w:r w:rsidRPr="00377DFD">
              <w:rPr>
                <w:rFonts w:asciiTheme="minorHAnsi" w:hAnsiTheme="minorHAnsi" w:cstheme="minorHAnsi"/>
                <w:b/>
                <w:spacing w:val="-2"/>
                <w:sz w:val="24"/>
              </w:rPr>
              <w:t>Específicos:</w:t>
            </w:r>
          </w:p>
          <w:p w14:paraId="3DEF5B10" w14:textId="77777777" w:rsidR="00052713" w:rsidRPr="00377DFD" w:rsidRDefault="00CF0684" w:rsidP="00052713">
            <w:pPr>
              <w:pStyle w:val="TableParagraph"/>
              <w:numPr>
                <w:ilvl w:val="0"/>
                <w:numId w:val="18"/>
              </w:numPr>
              <w:tabs>
                <w:tab w:val="left" w:pos="291"/>
              </w:tabs>
              <w:spacing w:line="289" w:lineRule="exact"/>
              <w:ind w:left="142" w:right="140" w:firstLine="0"/>
              <w:mirrorIndents/>
              <w:rPr>
                <w:rFonts w:asciiTheme="minorHAnsi" w:hAnsiTheme="minorHAnsi" w:cstheme="minorHAnsi"/>
                <w:sz w:val="24"/>
              </w:rPr>
            </w:pPr>
            <w:r w:rsidRPr="00377DFD">
              <w:rPr>
                <w:rFonts w:asciiTheme="minorHAnsi" w:hAnsiTheme="minorHAnsi" w:cstheme="minorHAnsi"/>
                <w:sz w:val="24"/>
              </w:rPr>
              <w:t>Qualificação</w:t>
            </w:r>
            <w:r w:rsidRPr="00377DFD">
              <w:rPr>
                <w:rFonts w:asciiTheme="minorHAnsi" w:hAnsiTheme="minorHAnsi" w:cstheme="minorHAnsi"/>
                <w:spacing w:val="20"/>
                <w:sz w:val="24"/>
              </w:rPr>
              <w:t xml:space="preserve"> </w:t>
            </w:r>
            <w:r w:rsidRPr="00377DFD">
              <w:rPr>
                <w:rFonts w:asciiTheme="minorHAnsi" w:hAnsiTheme="minorHAnsi" w:cstheme="minorHAnsi"/>
                <w:sz w:val="24"/>
              </w:rPr>
              <w:t>Econômico-</w:t>
            </w:r>
            <w:r w:rsidRPr="00377DFD">
              <w:rPr>
                <w:rFonts w:asciiTheme="minorHAnsi" w:hAnsiTheme="minorHAnsi" w:cstheme="minorHAnsi"/>
                <w:spacing w:val="-2"/>
                <w:sz w:val="24"/>
              </w:rPr>
              <w:t>Financeira</w:t>
            </w:r>
            <w:r w:rsidR="00052713" w:rsidRPr="00377DFD">
              <w:rPr>
                <w:rFonts w:asciiTheme="minorHAnsi" w:hAnsiTheme="minorHAnsi" w:cstheme="minorHAnsi"/>
                <w:spacing w:val="-2"/>
                <w:sz w:val="24"/>
              </w:rPr>
              <w:t xml:space="preserve"> </w:t>
            </w:r>
          </w:p>
          <w:p w14:paraId="7002A948" w14:textId="71017900" w:rsidR="00CF0684" w:rsidRPr="00377DFD" w:rsidRDefault="00CF0684" w:rsidP="00052713">
            <w:pPr>
              <w:pStyle w:val="TableParagraph"/>
              <w:numPr>
                <w:ilvl w:val="0"/>
                <w:numId w:val="18"/>
              </w:numPr>
              <w:tabs>
                <w:tab w:val="left" w:pos="291"/>
              </w:tabs>
              <w:spacing w:line="289" w:lineRule="exact"/>
              <w:ind w:left="142" w:right="140" w:firstLine="0"/>
              <w:mirrorIndents/>
              <w:rPr>
                <w:rFonts w:asciiTheme="minorHAnsi" w:hAnsiTheme="minorHAnsi" w:cstheme="minorHAnsi"/>
                <w:sz w:val="24"/>
              </w:rPr>
            </w:pPr>
            <w:r w:rsidRPr="00377DFD">
              <w:rPr>
                <w:rFonts w:asciiTheme="minorHAnsi" w:hAnsiTheme="minorHAnsi" w:cstheme="minorHAnsi"/>
                <w:sz w:val="24"/>
              </w:rPr>
              <w:t>Qualificação</w:t>
            </w:r>
            <w:r w:rsidRPr="00377DFD">
              <w:rPr>
                <w:rFonts w:asciiTheme="minorHAnsi" w:hAnsiTheme="minorHAnsi" w:cstheme="minorHAnsi"/>
                <w:spacing w:val="32"/>
                <w:sz w:val="24"/>
              </w:rPr>
              <w:t xml:space="preserve"> </w:t>
            </w:r>
            <w:r w:rsidRPr="00377DFD">
              <w:rPr>
                <w:rFonts w:asciiTheme="minorHAnsi" w:hAnsiTheme="minorHAnsi" w:cstheme="minorHAnsi"/>
                <w:sz w:val="24"/>
              </w:rPr>
              <w:t>Técnico-</w:t>
            </w:r>
            <w:r w:rsidRPr="00377DFD">
              <w:rPr>
                <w:rFonts w:asciiTheme="minorHAnsi" w:hAnsiTheme="minorHAnsi" w:cstheme="minorHAnsi"/>
                <w:spacing w:val="-2"/>
                <w:sz w:val="24"/>
              </w:rPr>
              <w:t>Operacional</w:t>
            </w:r>
          </w:p>
        </w:tc>
      </w:tr>
    </w:tbl>
    <w:p w14:paraId="7B712456" w14:textId="579C2208" w:rsidR="00CF0684" w:rsidRPr="00377DFD" w:rsidRDefault="00CF0684" w:rsidP="00FD201A">
      <w:pPr>
        <w:ind w:left="142" w:right="140"/>
        <w:mirrorIndents/>
        <w:rPr>
          <w:rFonts w:asciiTheme="minorHAnsi" w:hAnsiTheme="minorHAnsi" w:cstheme="minorHAnsi"/>
          <w:sz w:val="16"/>
        </w:rPr>
      </w:pPr>
      <w:r w:rsidRPr="00377DFD">
        <w:rPr>
          <w:rFonts w:asciiTheme="minorHAnsi" w:hAnsiTheme="minorHAnsi" w:cstheme="minorHAnsi"/>
          <w:w w:val="105"/>
          <w:sz w:val="16"/>
        </w:rPr>
        <w:t>*O</w:t>
      </w:r>
      <w:r w:rsidRPr="00377DFD">
        <w:rPr>
          <w:rFonts w:asciiTheme="minorHAnsi" w:hAnsiTheme="minorHAnsi" w:cstheme="minorHAnsi"/>
          <w:spacing w:val="-13"/>
          <w:w w:val="105"/>
          <w:sz w:val="16"/>
        </w:rPr>
        <w:t xml:space="preserve"> </w:t>
      </w:r>
      <w:r w:rsidRPr="00377DFD">
        <w:rPr>
          <w:rFonts w:asciiTheme="minorHAnsi" w:hAnsiTheme="minorHAnsi" w:cstheme="minorHAnsi"/>
          <w:w w:val="105"/>
          <w:sz w:val="16"/>
        </w:rPr>
        <w:t>detalhamento</w:t>
      </w:r>
      <w:r w:rsidRPr="00377DFD">
        <w:rPr>
          <w:rFonts w:asciiTheme="minorHAnsi" w:hAnsiTheme="minorHAnsi" w:cstheme="minorHAnsi"/>
          <w:spacing w:val="-21"/>
          <w:w w:val="105"/>
          <w:sz w:val="16"/>
        </w:rPr>
        <w:t xml:space="preserve"> </w:t>
      </w:r>
      <w:r w:rsidRPr="00377DFD">
        <w:rPr>
          <w:rFonts w:asciiTheme="minorHAnsi" w:hAnsiTheme="minorHAnsi" w:cstheme="minorHAnsi"/>
          <w:w w:val="105"/>
          <w:sz w:val="16"/>
        </w:rPr>
        <w:t>dos</w:t>
      </w:r>
      <w:r w:rsidRPr="00377DFD">
        <w:rPr>
          <w:rFonts w:asciiTheme="minorHAnsi" w:hAnsiTheme="minorHAnsi" w:cstheme="minorHAnsi"/>
          <w:spacing w:val="-13"/>
          <w:w w:val="105"/>
          <w:sz w:val="16"/>
        </w:rPr>
        <w:t xml:space="preserve"> </w:t>
      </w:r>
      <w:r w:rsidRPr="00377DFD">
        <w:rPr>
          <w:rFonts w:asciiTheme="minorHAnsi" w:hAnsiTheme="minorHAnsi" w:cstheme="minorHAnsi"/>
          <w:w w:val="105"/>
          <w:sz w:val="16"/>
        </w:rPr>
        <w:t>documentos/requisitos</w:t>
      </w:r>
      <w:r w:rsidRPr="00377DFD">
        <w:rPr>
          <w:rFonts w:asciiTheme="minorHAnsi" w:hAnsiTheme="minorHAnsi" w:cstheme="minorHAnsi"/>
          <w:spacing w:val="-13"/>
          <w:w w:val="105"/>
          <w:sz w:val="16"/>
        </w:rPr>
        <w:t xml:space="preserve"> </w:t>
      </w:r>
      <w:r w:rsidRPr="00377DFD">
        <w:rPr>
          <w:rFonts w:asciiTheme="minorHAnsi" w:hAnsiTheme="minorHAnsi" w:cstheme="minorHAnsi"/>
          <w:w w:val="105"/>
          <w:sz w:val="16"/>
        </w:rPr>
        <w:t>de</w:t>
      </w:r>
      <w:r w:rsidRPr="00377DFD">
        <w:rPr>
          <w:rFonts w:asciiTheme="minorHAnsi" w:hAnsiTheme="minorHAnsi" w:cstheme="minorHAnsi"/>
          <w:spacing w:val="-9"/>
          <w:w w:val="105"/>
          <w:sz w:val="16"/>
        </w:rPr>
        <w:t xml:space="preserve"> </w:t>
      </w:r>
      <w:r w:rsidRPr="00377DFD">
        <w:rPr>
          <w:rFonts w:asciiTheme="minorHAnsi" w:hAnsiTheme="minorHAnsi" w:cstheme="minorHAnsi"/>
          <w:w w:val="105"/>
          <w:sz w:val="16"/>
        </w:rPr>
        <w:t>habilitação deve</w:t>
      </w:r>
      <w:r w:rsidRPr="00377DFD">
        <w:rPr>
          <w:rFonts w:asciiTheme="minorHAnsi" w:hAnsiTheme="minorHAnsi" w:cstheme="minorHAnsi"/>
          <w:spacing w:val="9"/>
          <w:w w:val="105"/>
          <w:sz w:val="16"/>
        </w:rPr>
        <w:t xml:space="preserve"> </w:t>
      </w:r>
      <w:r w:rsidRPr="00377DFD">
        <w:rPr>
          <w:rFonts w:asciiTheme="minorHAnsi" w:hAnsiTheme="minorHAnsi" w:cstheme="minorHAnsi"/>
          <w:w w:val="105"/>
          <w:sz w:val="16"/>
        </w:rPr>
        <w:t>ser</w:t>
      </w:r>
      <w:r w:rsidRPr="00377DFD">
        <w:rPr>
          <w:rFonts w:asciiTheme="minorHAnsi" w:hAnsiTheme="minorHAnsi" w:cstheme="minorHAnsi"/>
          <w:spacing w:val="4"/>
          <w:w w:val="105"/>
          <w:sz w:val="16"/>
        </w:rPr>
        <w:t xml:space="preserve"> </w:t>
      </w:r>
      <w:r w:rsidRPr="00377DFD">
        <w:rPr>
          <w:rFonts w:asciiTheme="minorHAnsi" w:hAnsiTheme="minorHAnsi" w:cstheme="minorHAnsi"/>
          <w:w w:val="105"/>
          <w:sz w:val="16"/>
        </w:rPr>
        <w:t>consultado</w:t>
      </w:r>
      <w:r w:rsidRPr="00377DFD">
        <w:rPr>
          <w:rFonts w:asciiTheme="minorHAnsi" w:hAnsiTheme="minorHAnsi" w:cstheme="minorHAnsi"/>
          <w:spacing w:val="4"/>
          <w:w w:val="105"/>
          <w:sz w:val="16"/>
        </w:rPr>
        <w:t xml:space="preserve"> </w:t>
      </w:r>
      <w:r w:rsidRPr="00377DFD">
        <w:rPr>
          <w:rFonts w:asciiTheme="minorHAnsi" w:hAnsiTheme="minorHAnsi" w:cstheme="minorHAnsi"/>
          <w:w w:val="105"/>
          <w:sz w:val="16"/>
        </w:rPr>
        <w:t>na</w:t>
      </w:r>
      <w:r w:rsidRPr="00377DFD">
        <w:rPr>
          <w:rFonts w:asciiTheme="minorHAnsi" w:hAnsiTheme="minorHAnsi" w:cstheme="minorHAnsi"/>
          <w:spacing w:val="-1"/>
          <w:w w:val="105"/>
          <w:sz w:val="16"/>
        </w:rPr>
        <w:t xml:space="preserve"> </w:t>
      </w:r>
      <w:r w:rsidRPr="00377DFD">
        <w:rPr>
          <w:rFonts w:asciiTheme="minorHAnsi" w:hAnsiTheme="minorHAnsi" w:cstheme="minorHAnsi"/>
          <w:w w:val="105"/>
          <w:sz w:val="16"/>
        </w:rPr>
        <w:t>seção</w:t>
      </w:r>
      <w:r w:rsidRPr="00377DFD">
        <w:rPr>
          <w:rFonts w:asciiTheme="minorHAnsi" w:hAnsiTheme="minorHAnsi" w:cstheme="minorHAnsi"/>
          <w:spacing w:val="4"/>
          <w:w w:val="105"/>
          <w:sz w:val="16"/>
        </w:rPr>
        <w:t xml:space="preserve"> </w:t>
      </w:r>
      <w:r w:rsidRPr="00377DFD">
        <w:rPr>
          <w:rFonts w:asciiTheme="minorHAnsi" w:hAnsiTheme="minorHAnsi" w:cstheme="minorHAnsi"/>
          <w:w w:val="105"/>
          <w:sz w:val="16"/>
        </w:rPr>
        <w:t>do</w:t>
      </w:r>
      <w:r w:rsidRPr="00377DFD">
        <w:rPr>
          <w:rFonts w:asciiTheme="minorHAnsi" w:hAnsiTheme="minorHAnsi" w:cstheme="minorHAnsi"/>
          <w:spacing w:val="4"/>
          <w:w w:val="105"/>
          <w:sz w:val="16"/>
        </w:rPr>
        <w:t xml:space="preserve"> </w:t>
      </w:r>
      <w:r w:rsidRPr="00377DFD">
        <w:rPr>
          <w:rFonts w:asciiTheme="minorHAnsi" w:hAnsiTheme="minorHAnsi" w:cstheme="minorHAnsi"/>
          <w:w w:val="105"/>
          <w:sz w:val="16"/>
        </w:rPr>
        <w:t>instrumento</w:t>
      </w:r>
      <w:r w:rsidRPr="00377DFD">
        <w:rPr>
          <w:rFonts w:asciiTheme="minorHAnsi" w:hAnsiTheme="minorHAnsi" w:cstheme="minorHAnsi"/>
          <w:spacing w:val="5"/>
          <w:w w:val="105"/>
          <w:sz w:val="16"/>
        </w:rPr>
        <w:t xml:space="preserve"> </w:t>
      </w:r>
      <w:r w:rsidRPr="00377DFD">
        <w:rPr>
          <w:rFonts w:asciiTheme="minorHAnsi" w:hAnsiTheme="minorHAnsi" w:cstheme="minorHAnsi"/>
          <w:w w:val="105"/>
          <w:sz w:val="16"/>
        </w:rPr>
        <w:t>convocatório</w:t>
      </w:r>
      <w:r w:rsidRPr="00377DFD">
        <w:rPr>
          <w:rFonts w:asciiTheme="minorHAnsi" w:hAnsiTheme="minorHAnsi" w:cstheme="minorHAnsi"/>
          <w:spacing w:val="4"/>
          <w:w w:val="105"/>
          <w:sz w:val="16"/>
        </w:rPr>
        <w:t xml:space="preserve"> </w:t>
      </w:r>
      <w:r w:rsidRPr="00377DFD">
        <w:rPr>
          <w:rFonts w:asciiTheme="minorHAnsi" w:hAnsiTheme="minorHAnsi" w:cstheme="minorHAnsi"/>
          <w:w w:val="105"/>
          <w:sz w:val="16"/>
        </w:rPr>
        <w:t>acima</w:t>
      </w:r>
      <w:r w:rsidRPr="00377DFD">
        <w:rPr>
          <w:rFonts w:asciiTheme="minorHAnsi" w:hAnsiTheme="minorHAnsi" w:cstheme="minorHAnsi"/>
          <w:spacing w:val="-2"/>
          <w:w w:val="105"/>
          <w:sz w:val="16"/>
        </w:rPr>
        <w:t xml:space="preserve"> indicada.</w:t>
      </w:r>
    </w:p>
    <w:tbl>
      <w:tblPr>
        <w:tblStyle w:val="TableNormal"/>
        <w:tblW w:w="11256" w:type="dxa"/>
        <w:tblInd w:w="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30"/>
        <w:gridCol w:w="2731"/>
        <w:gridCol w:w="3059"/>
        <w:gridCol w:w="2736"/>
      </w:tblGrid>
      <w:tr w:rsidR="00CF0684" w:rsidRPr="00377DFD" w14:paraId="72E35747" w14:textId="77777777" w:rsidTr="004B57C8">
        <w:trPr>
          <w:trHeight w:val="285"/>
        </w:trPr>
        <w:tc>
          <w:tcPr>
            <w:tcW w:w="2730" w:type="dxa"/>
            <w:shd w:val="clear" w:color="auto" w:fill="D9D9D9"/>
          </w:tcPr>
          <w:p w14:paraId="3E8BF7AB" w14:textId="77777777" w:rsidR="00CF0684" w:rsidRPr="00377DFD" w:rsidRDefault="00CF0684" w:rsidP="000C568D">
            <w:pPr>
              <w:pStyle w:val="TableParagraph"/>
              <w:spacing w:line="265" w:lineRule="exact"/>
              <w:ind w:left="-89" w:right="140"/>
              <w:mirrorIndents/>
              <w:jc w:val="center"/>
              <w:rPr>
                <w:rFonts w:asciiTheme="minorHAnsi" w:hAnsiTheme="minorHAnsi" w:cstheme="minorHAnsi"/>
                <w:b/>
                <w:sz w:val="24"/>
                <w:szCs w:val="24"/>
              </w:rPr>
            </w:pPr>
            <w:r w:rsidRPr="00377DFD">
              <w:rPr>
                <w:rFonts w:asciiTheme="minorHAnsi" w:hAnsiTheme="minorHAnsi" w:cstheme="minorHAnsi"/>
                <w:b/>
                <w:sz w:val="24"/>
                <w:szCs w:val="24"/>
              </w:rPr>
              <w:t>Lic.</w:t>
            </w:r>
            <w:r w:rsidRPr="00377DFD">
              <w:rPr>
                <w:rFonts w:asciiTheme="minorHAnsi" w:hAnsiTheme="minorHAnsi" w:cstheme="minorHAnsi"/>
                <w:b/>
                <w:spacing w:val="7"/>
                <w:sz w:val="24"/>
                <w:szCs w:val="24"/>
              </w:rPr>
              <w:t xml:space="preserve"> </w:t>
            </w:r>
            <w:r w:rsidRPr="00377DFD">
              <w:rPr>
                <w:rFonts w:asciiTheme="minorHAnsi" w:hAnsiTheme="minorHAnsi" w:cstheme="minorHAnsi"/>
                <w:b/>
                <w:sz w:val="24"/>
                <w:szCs w:val="24"/>
              </w:rPr>
              <w:t>Exclusiva</w:t>
            </w:r>
            <w:r w:rsidRPr="00377DFD">
              <w:rPr>
                <w:rFonts w:asciiTheme="minorHAnsi" w:hAnsiTheme="minorHAnsi" w:cstheme="minorHAnsi"/>
                <w:b/>
                <w:spacing w:val="15"/>
                <w:sz w:val="24"/>
                <w:szCs w:val="24"/>
              </w:rPr>
              <w:t xml:space="preserve"> </w:t>
            </w:r>
            <w:r w:rsidRPr="00377DFD">
              <w:rPr>
                <w:rFonts w:asciiTheme="minorHAnsi" w:hAnsiTheme="minorHAnsi" w:cstheme="minorHAnsi"/>
                <w:b/>
                <w:spacing w:val="-2"/>
                <w:sz w:val="24"/>
                <w:szCs w:val="24"/>
              </w:rPr>
              <w:t>ME/EPP?</w:t>
            </w:r>
          </w:p>
        </w:tc>
        <w:tc>
          <w:tcPr>
            <w:tcW w:w="2731" w:type="dxa"/>
            <w:shd w:val="clear" w:color="auto" w:fill="D9D9D9"/>
          </w:tcPr>
          <w:p w14:paraId="1AA941DA" w14:textId="77777777" w:rsidR="00CF0684" w:rsidRPr="00377DFD" w:rsidRDefault="00CF0684" w:rsidP="000C568D">
            <w:pPr>
              <w:pStyle w:val="TableParagraph"/>
              <w:spacing w:line="265" w:lineRule="exact"/>
              <w:ind w:left="-89" w:right="140"/>
              <w:mirrorIndents/>
              <w:jc w:val="center"/>
              <w:rPr>
                <w:rFonts w:asciiTheme="minorHAnsi" w:hAnsiTheme="minorHAnsi" w:cstheme="minorHAnsi"/>
                <w:b/>
                <w:sz w:val="24"/>
              </w:rPr>
            </w:pPr>
            <w:r w:rsidRPr="00377DFD">
              <w:rPr>
                <w:rFonts w:asciiTheme="minorHAnsi" w:hAnsiTheme="minorHAnsi" w:cstheme="minorHAnsi"/>
                <w:b/>
                <w:sz w:val="24"/>
              </w:rPr>
              <w:t>Reserv.</w:t>
            </w:r>
            <w:r w:rsidRPr="00377DFD">
              <w:rPr>
                <w:rFonts w:asciiTheme="minorHAnsi" w:hAnsiTheme="minorHAnsi" w:cstheme="minorHAnsi"/>
                <w:b/>
                <w:spacing w:val="10"/>
                <w:sz w:val="24"/>
              </w:rPr>
              <w:t xml:space="preserve"> </w:t>
            </w:r>
            <w:r w:rsidRPr="00377DFD">
              <w:rPr>
                <w:rFonts w:asciiTheme="minorHAnsi" w:hAnsiTheme="minorHAnsi" w:cstheme="minorHAnsi"/>
                <w:b/>
                <w:sz w:val="24"/>
              </w:rPr>
              <w:t>Cota</w:t>
            </w:r>
            <w:r w:rsidRPr="00377DFD">
              <w:rPr>
                <w:rFonts w:asciiTheme="minorHAnsi" w:hAnsiTheme="minorHAnsi" w:cstheme="minorHAnsi"/>
                <w:b/>
                <w:spacing w:val="17"/>
                <w:sz w:val="24"/>
              </w:rPr>
              <w:t xml:space="preserve"> </w:t>
            </w:r>
            <w:r w:rsidRPr="00377DFD">
              <w:rPr>
                <w:rFonts w:asciiTheme="minorHAnsi" w:hAnsiTheme="minorHAnsi" w:cstheme="minorHAnsi"/>
                <w:b/>
                <w:spacing w:val="-2"/>
                <w:sz w:val="24"/>
              </w:rPr>
              <w:t>ME/EPP?</w:t>
            </w:r>
          </w:p>
        </w:tc>
        <w:tc>
          <w:tcPr>
            <w:tcW w:w="3059" w:type="dxa"/>
            <w:shd w:val="clear" w:color="auto" w:fill="D9D9D9"/>
          </w:tcPr>
          <w:p w14:paraId="6A4FFCCB" w14:textId="77777777" w:rsidR="00CF0684" w:rsidRPr="00377DFD" w:rsidRDefault="00CF0684" w:rsidP="000C568D">
            <w:pPr>
              <w:pStyle w:val="TableParagraph"/>
              <w:spacing w:line="265" w:lineRule="exact"/>
              <w:ind w:left="-444" w:right="140" w:firstLine="71"/>
              <w:mirrorIndents/>
              <w:jc w:val="center"/>
              <w:rPr>
                <w:rFonts w:asciiTheme="minorHAnsi" w:hAnsiTheme="minorHAnsi" w:cstheme="minorHAnsi"/>
                <w:b/>
                <w:sz w:val="24"/>
              </w:rPr>
            </w:pPr>
            <w:r w:rsidRPr="00377DFD">
              <w:rPr>
                <w:rFonts w:asciiTheme="minorHAnsi" w:hAnsiTheme="minorHAnsi" w:cstheme="minorHAnsi"/>
                <w:b/>
                <w:sz w:val="24"/>
              </w:rPr>
              <w:t>Exige</w:t>
            </w:r>
            <w:r w:rsidRPr="00377DFD">
              <w:rPr>
                <w:rFonts w:asciiTheme="minorHAnsi" w:hAnsiTheme="minorHAnsi" w:cstheme="minorHAnsi"/>
                <w:b/>
                <w:spacing w:val="7"/>
                <w:sz w:val="24"/>
              </w:rPr>
              <w:t xml:space="preserve"> </w:t>
            </w:r>
            <w:r w:rsidRPr="00377DFD">
              <w:rPr>
                <w:rFonts w:asciiTheme="minorHAnsi" w:hAnsiTheme="minorHAnsi" w:cstheme="minorHAnsi"/>
                <w:b/>
                <w:spacing w:val="-2"/>
                <w:sz w:val="24"/>
              </w:rPr>
              <w:t>Amostra/Dem.?</w:t>
            </w:r>
          </w:p>
        </w:tc>
        <w:tc>
          <w:tcPr>
            <w:tcW w:w="2736" w:type="dxa"/>
            <w:shd w:val="clear" w:color="auto" w:fill="D9D9D9"/>
          </w:tcPr>
          <w:p w14:paraId="19A1E538" w14:textId="77777777" w:rsidR="00CF0684" w:rsidRPr="00377DFD" w:rsidRDefault="00CF0684" w:rsidP="000C568D">
            <w:pPr>
              <w:pStyle w:val="TableParagraph"/>
              <w:spacing w:line="265" w:lineRule="exact"/>
              <w:ind w:left="-241" w:right="140"/>
              <w:mirrorIndents/>
              <w:jc w:val="center"/>
              <w:rPr>
                <w:rFonts w:asciiTheme="minorHAnsi" w:hAnsiTheme="minorHAnsi" w:cstheme="minorHAnsi"/>
                <w:b/>
                <w:sz w:val="24"/>
              </w:rPr>
            </w:pPr>
            <w:r w:rsidRPr="00377DFD">
              <w:rPr>
                <w:rFonts w:asciiTheme="minorHAnsi" w:hAnsiTheme="minorHAnsi" w:cstheme="minorHAnsi"/>
                <w:b/>
                <w:sz w:val="24"/>
              </w:rPr>
              <w:t>Dec.</w:t>
            </w:r>
            <w:r w:rsidRPr="00377DFD">
              <w:rPr>
                <w:rFonts w:asciiTheme="minorHAnsi" w:hAnsiTheme="minorHAnsi" w:cstheme="minorHAnsi"/>
                <w:b/>
                <w:spacing w:val="4"/>
                <w:sz w:val="24"/>
              </w:rPr>
              <w:t xml:space="preserve"> </w:t>
            </w:r>
            <w:r w:rsidRPr="00377DFD">
              <w:rPr>
                <w:rFonts w:asciiTheme="minorHAnsi" w:hAnsiTheme="minorHAnsi" w:cstheme="minorHAnsi"/>
                <w:b/>
                <w:sz w:val="24"/>
              </w:rPr>
              <w:t>nº</w:t>
            </w:r>
            <w:r w:rsidRPr="00377DFD">
              <w:rPr>
                <w:rFonts w:asciiTheme="minorHAnsi" w:hAnsiTheme="minorHAnsi" w:cstheme="minorHAnsi"/>
                <w:b/>
                <w:spacing w:val="10"/>
                <w:sz w:val="24"/>
              </w:rPr>
              <w:t xml:space="preserve"> </w:t>
            </w:r>
            <w:r w:rsidRPr="00377DFD">
              <w:rPr>
                <w:rFonts w:asciiTheme="minorHAnsi" w:hAnsiTheme="minorHAnsi" w:cstheme="minorHAnsi"/>
                <w:b/>
                <w:spacing w:val="-2"/>
                <w:sz w:val="24"/>
              </w:rPr>
              <w:t>7.174/2010?</w:t>
            </w:r>
          </w:p>
        </w:tc>
      </w:tr>
      <w:tr w:rsidR="00CF0684" w:rsidRPr="00377DFD" w14:paraId="0C6158A5" w14:textId="77777777" w:rsidTr="004B57C8">
        <w:trPr>
          <w:trHeight w:val="300"/>
        </w:trPr>
        <w:tc>
          <w:tcPr>
            <w:tcW w:w="2730" w:type="dxa"/>
          </w:tcPr>
          <w:p w14:paraId="16983901" w14:textId="5BF67DB1" w:rsidR="00CF0684" w:rsidRPr="00377DFD" w:rsidRDefault="003C2CC8" w:rsidP="00FD201A">
            <w:pPr>
              <w:pStyle w:val="TableParagraph"/>
              <w:spacing w:before="11" w:line="269" w:lineRule="exact"/>
              <w:ind w:left="142" w:right="140"/>
              <w:mirrorIndents/>
              <w:jc w:val="center"/>
              <w:rPr>
                <w:rFonts w:asciiTheme="minorHAnsi" w:hAnsiTheme="minorHAnsi" w:cstheme="minorHAnsi"/>
                <w:sz w:val="24"/>
                <w:szCs w:val="24"/>
              </w:rPr>
            </w:pPr>
            <w:r w:rsidRPr="00377DFD">
              <w:rPr>
                <w:rFonts w:asciiTheme="minorHAnsi" w:hAnsiTheme="minorHAnsi" w:cstheme="minorHAnsi"/>
                <w:spacing w:val="-5"/>
                <w:sz w:val="24"/>
                <w:szCs w:val="24"/>
              </w:rPr>
              <w:t>NÃO</w:t>
            </w:r>
          </w:p>
        </w:tc>
        <w:tc>
          <w:tcPr>
            <w:tcW w:w="2731" w:type="dxa"/>
          </w:tcPr>
          <w:p w14:paraId="68CF98BA" w14:textId="77777777" w:rsidR="00CF0684" w:rsidRPr="00377DFD" w:rsidRDefault="00CF0684" w:rsidP="00FD201A">
            <w:pPr>
              <w:pStyle w:val="TableParagraph"/>
              <w:spacing w:before="11" w:line="269" w:lineRule="exact"/>
              <w:ind w:left="142" w:right="140"/>
              <w:mirrorIndents/>
              <w:jc w:val="center"/>
              <w:rPr>
                <w:rFonts w:asciiTheme="minorHAnsi" w:hAnsiTheme="minorHAnsi" w:cstheme="minorHAnsi"/>
                <w:sz w:val="24"/>
              </w:rPr>
            </w:pPr>
            <w:r w:rsidRPr="00377DFD">
              <w:rPr>
                <w:rFonts w:asciiTheme="minorHAnsi" w:hAnsiTheme="minorHAnsi" w:cstheme="minorHAnsi"/>
                <w:spacing w:val="-5"/>
                <w:sz w:val="24"/>
              </w:rPr>
              <w:t>NÃO</w:t>
            </w:r>
          </w:p>
        </w:tc>
        <w:tc>
          <w:tcPr>
            <w:tcW w:w="3059" w:type="dxa"/>
          </w:tcPr>
          <w:p w14:paraId="7F230EB4" w14:textId="77777777" w:rsidR="00CF0684" w:rsidRPr="00377DFD" w:rsidRDefault="00CF0684" w:rsidP="00FD201A">
            <w:pPr>
              <w:pStyle w:val="TableParagraph"/>
              <w:spacing w:before="11" w:line="269" w:lineRule="exact"/>
              <w:ind w:left="142" w:right="140"/>
              <w:mirrorIndents/>
              <w:jc w:val="center"/>
              <w:rPr>
                <w:rFonts w:asciiTheme="minorHAnsi" w:hAnsiTheme="minorHAnsi" w:cstheme="minorHAnsi"/>
                <w:sz w:val="24"/>
              </w:rPr>
            </w:pPr>
            <w:r w:rsidRPr="00377DFD">
              <w:rPr>
                <w:rFonts w:asciiTheme="minorHAnsi" w:hAnsiTheme="minorHAnsi" w:cstheme="minorHAnsi"/>
                <w:spacing w:val="-5"/>
                <w:sz w:val="24"/>
              </w:rPr>
              <w:t>NÃO</w:t>
            </w:r>
          </w:p>
        </w:tc>
        <w:tc>
          <w:tcPr>
            <w:tcW w:w="2736" w:type="dxa"/>
          </w:tcPr>
          <w:p w14:paraId="7EF8083F" w14:textId="77777777" w:rsidR="00CF0684" w:rsidRPr="00377DFD" w:rsidRDefault="00CF0684" w:rsidP="00FD201A">
            <w:pPr>
              <w:pStyle w:val="TableParagraph"/>
              <w:spacing w:before="11" w:line="269" w:lineRule="exact"/>
              <w:ind w:left="142" w:right="140"/>
              <w:mirrorIndents/>
              <w:jc w:val="center"/>
              <w:rPr>
                <w:rFonts w:asciiTheme="minorHAnsi" w:hAnsiTheme="minorHAnsi" w:cstheme="minorHAnsi"/>
                <w:sz w:val="24"/>
              </w:rPr>
            </w:pPr>
            <w:r w:rsidRPr="00377DFD">
              <w:rPr>
                <w:rFonts w:asciiTheme="minorHAnsi" w:hAnsiTheme="minorHAnsi" w:cstheme="minorHAnsi"/>
                <w:spacing w:val="-5"/>
                <w:sz w:val="24"/>
              </w:rPr>
              <w:t>NÃO</w:t>
            </w:r>
          </w:p>
        </w:tc>
      </w:tr>
      <w:tr w:rsidR="00CF0684" w:rsidRPr="00377DFD" w14:paraId="428EDF76" w14:textId="77777777" w:rsidTr="004B57C8">
        <w:trPr>
          <w:trHeight w:val="284"/>
        </w:trPr>
        <w:tc>
          <w:tcPr>
            <w:tcW w:w="11256" w:type="dxa"/>
            <w:gridSpan w:val="4"/>
            <w:shd w:val="clear" w:color="auto" w:fill="D9D9D9"/>
          </w:tcPr>
          <w:p w14:paraId="0D9259E2" w14:textId="2CC54553" w:rsidR="00CF0684" w:rsidRPr="00377DFD" w:rsidRDefault="00CF0684" w:rsidP="00FD201A">
            <w:pPr>
              <w:pStyle w:val="TableParagraph"/>
              <w:spacing w:line="265" w:lineRule="exact"/>
              <w:ind w:left="142" w:right="140"/>
              <w:mirrorIndents/>
              <w:rPr>
                <w:rFonts w:asciiTheme="minorHAnsi" w:hAnsiTheme="minorHAnsi" w:cstheme="minorHAnsi"/>
                <w:b/>
                <w:sz w:val="24"/>
                <w:szCs w:val="24"/>
              </w:rPr>
            </w:pPr>
            <w:r w:rsidRPr="00377DFD">
              <w:rPr>
                <w:rFonts w:asciiTheme="minorHAnsi" w:hAnsiTheme="minorHAnsi" w:cstheme="minorHAnsi"/>
                <w:b/>
                <w:sz w:val="24"/>
                <w:szCs w:val="24"/>
              </w:rPr>
              <w:t>Prazo</w:t>
            </w:r>
            <w:r w:rsidRPr="00377DFD">
              <w:rPr>
                <w:rFonts w:asciiTheme="minorHAnsi" w:hAnsiTheme="minorHAnsi" w:cstheme="minorHAnsi"/>
                <w:b/>
                <w:spacing w:val="20"/>
                <w:sz w:val="24"/>
                <w:szCs w:val="24"/>
              </w:rPr>
              <w:t xml:space="preserve"> </w:t>
            </w:r>
            <w:r w:rsidRPr="00377DFD">
              <w:rPr>
                <w:rFonts w:asciiTheme="minorHAnsi" w:hAnsiTheme="minorHAnsi" w:cstheme="minorHAnsi"/>
                <w:b/>
                <w:sz w:val="24"/>
                <w:szCs w:val="24"/>
              </w:rPr>
              <w:t>para</w:t>
            </w:r>
            <w:r w:rsidRPr="00377DFD">
              <w:rPr>
                <w:rFonts w:asciiTheme="minorHAnsi" w:hAnsiTheme="minorHAnsi" w:cstheme="minorHAnsi"/>
                <w:b/>
                <w:spacing w:val="15"/>
                <w:sz w:val="24"/>
                <w:szCs w:val="24"/>
              </w:rPr>
              <w:t xml:space="preserve"> </w:t>
            </w:r>
            <w:r w:rsidRPr="00377DFD">
              <w:rPr>
                <w:rFonts w:asciiTheme="minorHAnsi" w:hAnsiTheme="minorHAnsi" w:cstheme="minorHAnsi"/>
                <w:b/>
                <w:sz w:val="24"/>
                <w:szCs w:val="24"/>
              </w:rPr>
              <w:t>envio</w:t>
            </w:r>
            <w:r w:rsidRPr="00377DFD">
              <w:rPr>
                <w:rFonts w:asciiTheme="minorHAnsi" w:hAnsiTheme="minorHAnsi" w:cstheme="minorHAnsi"/>
                <w:b/>
                <w:spacing w:val="20"/>
                <w:sz w:val="24"/>
                <w:szCs w:val="24"/>
              </w:rPr>
              <w:t xml:space="preserve"> </w:t>
            </w:r>
            <w:r w:rsidRPr="00377DFD">
              <w:rPr>
                <w:rFonts w:asciiTheme="minorHAnsi" w:hAnsiTheme="minorHAnsi" w:cstheme="minorHAnsi"/>
                <w:b/>
                <w:sz w:val="24"/>
                <w:szCs w:val="24"/>
              </w:rPr>
              <w:t>da</w:t>
            </w:r>
            <w:r w:rsidRPr="00377DFD">
              <w:rPr>
                <w:rFonts w:asciiTheme="minorHAnsi" w:hAnsiTheme="minorHAnsi" w:cstheme="minorHAnsi"/>
                <w:b/>
                <w:spacing w:val="16"/>
                <w:sz w:val="24"/>
                <w:szCs w:val="24"/>
              </w:rPr>
              <w:t xml:space="preserve"> </w:t>
            </w:r>
            <w:r w:rsidRPr="00377DFD">
              <w:rPr>
                <w:rFonts w:asciiTheme="minorHAnsi" w:hAnsiTheme="minorHAnsi" w:cstheme="minorHAnsi"/>
                <w:b/>
                <w:spacing w:val="-2"/>
                <w:sz w:val="24"/>
                <w:szCs w:val="24"/>
              </w:rPr>
              <w:t>proposta</w:t>
            </w:r>
            <w:r w:rsidR="00330630" w:rsidRPr="00377DFD">
              <w:rPr>
                <w:rFonts w:asciiTheme="minorHAnsi" w:hAnsiTheme="minorHAnsi" w:cstheme="minorHAnsi"/>
                <w:b/>
                <w:spacing w:val="-2"/>
                <w:sz w:val="24"/>
                <w:szCs w:val="24"/>
              </w:rPr>
              <w:t xml:space="preserve"> e </w:t>
            </w:r>
            <w:r w:rsidR="004B57C8" w:rsidRPr="00377DFD">
              <w:rPr>
                <w:rFonts w:asciiTheme="minorHAnsi" w:hAnsiTheme="minorHAnsi" w:cstheme="minorHAnsi"/>
                <w:b/>
                <w:spacing w:val="-2"/>
                <w:sz w:val="24"/>
                <w:szCs w:val="24"/>
              </w:rPr>
              <w:t xml:space="preserve">da </w:t>
            </w:r>
            <w:r w:rsidRPr="00377DFD">
              <w:rPr>
                <w:rFonts w:asciiTheme="minorHAnsi" w:hAnsiTheme="minorHAnsi" w:cstheme="minorHAnsi"/>
                <w:b/>
                <w:spacing w:val="-2"/>
                <w:sz w:val="24"/>
                <w:szCs w:val="24"/>
              </w:rPr>
              <w:t>documentação</w:t>
            </w:r>
            <w:r w:rsidR="00330630" w:rsidRPr="00377DFD">
              <w:rPr>
                <w:rFonts w:asciiTheme="minorHAnsi" w:hAnsiTheme="minorHAnsi" w:cstheme="minorHAnsi"/>
                <w:b/>
                <w:spacing w:val="-2"/>
                <w:sz w:val="24"/>
                <w:szCs w:val="24"/>
              </w:rPr>
              <w:t xml:space="preserve"> de habilitação</w:t>
            </w:r>
          </w:p>
        </w:tc>
      </w:tr>
      <w:tr w:rsidR="00CF0684" w:rsidRPr="00377DFD" w14:paraId="188D8F77" w14:textId="77777777" w:rsidTr="004B57C8">
        <w:trPr>
          <w:trHeight w:val="300"/>
        </w:trPr>
        <w:tc>
          <w:tcPr>
            <w:tcW w:w="11256" w:type="dxa"/>
            <w:gridSpan w:val="4"/>
          </w:tcPr>
          <w:p w14:paraId="7E1F79B8" w14:textId="6DC769D0" w:rsidR="00CF0684" w:rsidRPr="00377DFD" w:rsidRDefault="00CF0684" w:rsidP="00FD201A">
            <w:pPr>
              <w:pStyle w:val="TableParagraph"/>
              <w:spacing w:before="11" w:line="269" w:lineRule="exact"/>
              <w:ind w:left="142" w:right="140"/>
              <w:mirrorIndents/>
              <w:rPr>
                <w:rFonts w:asciiTheme="minorHAnsi" w:hAnsiTheme="minorHAnsi" w:cstheme="minorHAnsi"/>
                <w:sz w:val="24"/>
                <w:szCs w:val="24"/>
              </w:rPr>
            </w:pPr>
            <w:r w:rsidRPr="00377DFD">
              <w:rPr>
                <w:rFonts w:asciiTheme="minorHAnsi" w:hAnsiTheme="minorHAnsi" w:cstheme="minorHAnsi"/>
                <w:sz w:val="24"/>
                <w:szCs w:val="24"/>
              </w:rPr>
              <w:t>Até</w:t>
            </w:r>
            <w:r w:rsidRPr="00377DFD">
              <w:rPr>
                <w:rFonts w:asciiTheme="minorHAnsi" w:hAnsiTheme="minorHAnsi" w:cstheme="minorHAnsi"/>
                <w:spacing w:val="4"/>
                <w:sz w:val="24"/>
                <w:szCs w:val="24"/>
              </w:rPr>
              <w:t xml:space="preserve"> </w:t>
            </w:r>
            <w:r w:rsidR="003C62BE" w:rsidRPr="00377DFD">
              <w:rPr>
                <w:rFonts w:asciiTheme="minorHAnsi" w:hAnsiTheme="minorHAnsi" w:cstheme="minorHAnsi"/>
                <w:sz w:val="24"/>
                <w:szCs w:val="24"/>
              </w:rPr>
              <w:t>24</w:t>
            </w:r>
            <w:r w:rsidR="00192805" w:rsidRPr="00377DFD">
              <w:rPr>
                <w:rFonts w:asciiTheme="minorHAnsi" w:hAnsiTheme="minorHAnsi" w:cstheme="minorHAnsi"/>
                <w:sz w:val="24"/>
                <w:szCs w:val="24"/>
              </w:rPr>
              <w:t xml:space="preserve"> (</w:t>
            </w:r>
            <w:r w:rsidR="003C62BE" w:rsidRPr="00377DFD">
              <w:rPr>
                <w:rFonts w:asciiTheme="minorHAnsi" w:hAnsiTheme="minorHAnsi" w:cstheme="minorHAnsi"/>
                <w:sz w:val="24"/>
                <w:szCs w:val="24"/>
              </w:rPr>
              <w:t>vinte e quatro</w:t>
            </w:r>
            <w:r w:rsidR="00192805" w:rsidRPr="00377DFD">
              <w:rPr>
                <w:rFonts w:asciiTheme="minorHAnsi" w:hAnsiTheme="minorHAnsi" w:cstheme="minorHAnsi"/>
                <w:sz w:val="24"/>
                <w:szCs w:val="24"/>
              </w:rPr>
              <w:t>)</w:t>
            </w:r>
            <w:r w:rsidRPr="00377DFD">
              <w:rPr>
                <w:rFonts w:asciiTheme="minorHAnsi" w:hAnsiTheme="minorHAnsi" w:cstheme="minorHAnsi"/>
                <w:spacing w:val="3"/>
                <w:sz w:val="24"/>
                <w:szCs w:val="24"/>
              </w:rPr>
              <w:t xml:space="preserve"> </w:t>
            </w:r>
            <w:r w:rsidRPr="00377DFD">
              <w:rPr>
                <w:rFonts w:asciiTheme="minorHAnsi" w:hAnsiTheme="minorHAnsi" w:cstheme="minorHAnsi"/>
                <w:sz w:val="24"/>
                <w:szCs w:val="24"/>
              </w:rPr>
              <w:t>horas</w:t>
            </w:r>
            <w:r w:rsidR="00330630" w:rsidRPr="00377DFD">
              <w:rPr>
                <w:rFonts w:asciiTheme="minorHAnsi" w:hAnsiTheme="minorHAnsi" w:cstheme="minorHAnsi"/>
                <w:sz w:val="24"/>
                <w:szCs w:val="24"/>
              </w:rPr>
              <w:t xml:space="preserve"> e até 3 (três) horas</w:t>
            </w:r>
            <w:r w:rsidRPr="00377DFD">
              <w:rPr>
                <w:rFonts w:asciiTheme="minorHAnsi" w:hAnsiTheme="minorHAnsi" w:cstheme="minorHAnsi"/>
                <w:spacing w:val="6"/>
                <w:sz w:val="24"/>
                <w:szCs w:val="24"/>
              </w:rPr>
              <w:t xml:space="preserve"> </w:t>
            </w:r>
            <w:r w:rsidRPr="00377DFD">
              <w:rPr>
                <w:rFonts w:asciiTheme="minorHAnsi" w:hAnsiTheme="minorHAnsi" w:cstheme="minorHAnsi"/>
                <w:sz w:val="24"/>
                <w:szCs w:val="24"/>
              </w:rPr>
              <w:t>após a</w:t>
            </w:r>
            <w:r w:rsidRPr="00377DFD">
              <w:rPr>
                <w:rFonts w:asciiTheme="minorHAnsi" w:hAnsiTheme="minorHAnsi" w:cstheme="minorHAnsi"/>
                <w:spacing w:val="8"/>
                <w:sz w:val="24"/>
                <w:szCs w:val="24"/>
              </w:rPr>
              <w:t xml:space="preserve"> </w:t>
            </w:r>
            <w:r w:rsidRPr="00377DFD">
              <w:rPr>
                <w:rFonts w:asciiTheme="minorHAnsi" w:hAnsiTheme="minorHAnsi" w:cstheme="minorHAnsi"/>
                <w:sz w:val="24"/>
                <w:szCs w:val="24"/>
              </w:rPr>
              <w:t>convocação</w:t>
            </w:r>
            <w:r w:rsidRPr="00377DFD">
              <w:rPr>
                <w:rFonts w:asciiTheme="minorHAnsi" w:hAnsiTheme="minorHAnsi" w:cstheme="minorHAnsi"/>
                <w:spacing w:val="-2"/>
                <w:sz w:val="24"/>
                <w:szCs w:val="24"/>
              </w:rPr>
              <w:t xml:space="preserve"> </w:t>
            </w:r>
            <w:r w:rsidRPr="00377DFD">
              <w:rPr>
                <w:rFonts w:asciiTheme="minorHAnsi" w:hAnsiTheme="minorHAnsi" w:cstheme="minorHAnsi"/>
                <w:sz w:val="24"/>
                <w:szCs w:val="24"/>
              </w:rPr>
              <w:t>realizada</w:t>
            </w:r>
            <w:r w:rsidRPr="00377DFD">
              <w:rPr>
                <w:rFonts w:asciiTheme="minorHAnsi" w:hAnsiTheme="minorHAnsi" w:cstheme="minorHAnsi"/>
                <w:spacing w:val="9"/>
                <w:sz w:val="24"/>
                <w:szCs w:val="24"/>
              </w:rPr>
              <w:t xml:space="preserve"> </w:t>
            </w:r>
            <w:r w:rsidRPr="00377DFD">
              <w:rPr>
                <w:rFonts w:asciiTheme="minorHAnsi" w:hAnsiTheme="minorHAnsi" w:cstheme="minorHAnsi"/>
                <w:sz w:val="24"/>
                <w:szCs w:val="24"/>
              </w:rPr>
              <w:t>pelo(a)</w:t>
            </w:r>
            <w:r w:rsidRPr="00377DFD">
              <w:rPr>
                <w:rFonts w:asciiTheme="minorHAnsi" w:hAnsiTheme="minorHAnsi" w:cstheme="minorHAnsi"/>
                <w:spacing w:val="6"/>
                <w:sz w:val="24"/>
                <w:szCs w:val="24"/>
              </w:rPr>
              <w:t xml:space="preserve"> </w:t>
            </w:r>
            <w:r w:rsidRPr="00377DFD">
              <w:rPr>
                <w:rFonts w:asciiTheme="minorHAnsi" w:hAnsiTheme="minorHAnsi" w:cstheme="minorHAnsi"/>
                <w:sz w:val="24"/>
                <w:szCs w:val="24"/>
              </w:rPr>
              <w:t>pregoeiro</w:t>
            </w:r>
            <w:r w:rsidRPr="00377DFD">
              <w:rPr>
                <w:rFonts w:asciiTheme="minorHAnsi" w:hAnsiTheme="minorHAnsi" w:cstheme="minorHAnsi"/>
                <w:spacing w:val="-4"/>
                <w:sz w:val="24"/>
                <w:szCs w:val="24"/>
              </w:rPr>
              <w:t>(a)</w:t>
            </w:r>
            <w:r w:rsidR="00192805" w:rsidRPr="00377DFD">
              <w:rPr>
                <w:rFonts w:asciiTheme="minorHAnsi" w:hAnsiTheme="minorHAnsi" w:cstheme="minorHAnsi"/>
                <w:spacing w:val="-4"/>
                <w:sz w:val="24"/>
                <w:szCs w:val="24"/>
              </w:rPr>
              <w:t xml:space="preserve">, </w:t>
            </w:r>
            <w:r w:rsidR="00330630" w:rsidRPr="00377DFD">
              <w:rPr>
                <w:rFonts w:asciiTheme="minorHAnsi" w:hAnsiTheme="minorHAnsi" w:cstheme="minorHAnsi"/>
                <w:spacing w:val="-4"/>
                <w:sz w:val="24"/>
                <w:szCs w:val="24"/>
              </w:rPr>
              <w:t>respectivamente.</w:t>
            </w:r>
          </w:p>
        </w:tc>
      </w:tr>
      <w:tr w:rsidR="00CF0684" w:rsidRPr="00377DFD" w14:paraId="382E1BB1" w14:textId="77777777" w:rsidTr="004B57C8">
        <w:trPr>
          <w:trHeight w:val="300"/>
        </w:trPr>
        <w:tc>
          <w:tcPr>
            <w:tcW w:w="5461" w:type="dxa"/>
            <w:gridSpan w:val="2"/>
            <w:shd w:val="clear" w:color="auto" w:fill="D9D9D9"/>
          </w:tcPr>
          <w:p w14:paraId="09C59962" w14:textId="77777777" w:rsidR="00CF0684" w:rsidRPr="00377DFD" w:rsidRDefault="00CF0684" w:rsidP="00FD201A">
            <w:pPr>
              <w:pStyle w:val="TableParagraph"/>
              <w:spacing w:before="11" w:line="269" w:lineRule="exact"/>
              <w:ind w:left="142" w:right="140"/>
              <w:mirrorIndents/>
              <w:rPr>
                <w:rFonts w:asciiTheme="minorHAnsi" w:hAnsiTheme="minorHAnsi" w:cstheme="minorHAnsi"/>
                <w:b/>
                <w:sz w:val="24"/>
                <w:szCs w:val="24"/>
              </w:rPr>
            </w:pPr>
            <w:r w:rsidRPr="00377DFD">
              <w:rPr>
                <w:rFonts w:asciiTheme="minorHAnsi" w:hAnsiTheme="minorHAnsi" w:cstheme="minorHAnsi"/>
                <w:b/>
                <w:sz w:val="24"/>
                <w:szCs w:val="24"/>
              </w:rPr>
              <w:t>Pedidos</w:t>
            </w:r>
            <w:r w:rsidRPr="00377DFD">
              <w:rPr>
                <w:rFonts w:asciiTheme="minorHAnsi" w:hAnsiTheme="minorHAnsi" w:cstheme="minorHAnsi"/>
                <w:b/>
                <w:spacing w:val="14"/>
                <w:sz w:val="24"/>
                <w:szCs w:val="24"/>
              </w:rPr>
              <w:t xml:space="preserve"> </w:t>
            </w:r>
            <w:r w:rsidRPr="00377DFD">
              <w:rPr>
                <w:rFonts w:asciiTheme="minorHAnsi" w:hAnsiTheme="minorHAnsi" w:cstheme="minorHAnsi"/>
                <w:b/>
                <w:sz w:val="24"/>
                <w:szCs w:val="24"/>
              </w:rPr>
              <w:t>de</w:t>
            </w:r>
            <w:r w:rsidRPr="00377DFD">
              <w:rPr>
                <w:rFonts w:asciiTheme="minorHAnsi" w:hAnsiTheme="minorHAnsi" w:cstheme="minorHAnsi"/>
                <w:b/>
                <w:spacing w:val="20"/>
                <w:sz w:val="24"/>
                <w:szCs w:val="24"/>
              </w:rPr>
              <w:t xml:space="preserve"> </w:t>
            </w:r>
            <w:r w:rsidRPr="00377DFD">
              <w:rPr>
                <w:rFonts w:asciiTheme="minorHAnsi" w:hAnsiTheme="minorHAnsi" w:cstheme="minorHAnsi"/>
                <w:b/>
                <w:spacing w:val="-2"/>
                <w:sz w:val="24"/>
                <w:szCs w:val="24"/>
              </w:rPr>
              <w:t>Esclarecimentos</w:t>
            </w:r>
          </w:p>
        </w:tc>
        <w:tc>
          <w:tcPr>
            <w:tcW w:w="5795" w:type="dxa"/>
            <w:gridSpan w:val="2"/>
            <w:shd w:val="clear" w:color="auto" w:fill="D9D9D9"/>
          </w:tcPr>
          <w:p w14:paraId="7C99ED36" w14:textId="77777777" w:rsidR="00CF0684" w:rsidRPr="00377DFD" w:rsidRDefault="00CF0684" w:rsidP="00FD201A">
            <w:pPr>
              <w:pStyle w:val="TableParagraph"/>
              <w:spacing w:before="11" w:line="269" w:lineRule="exact"/>
              <w:ind w:left="142" w:right="140"/>
              <w:mirrorIndents/>
              <w:rPr>
                <w:rFonts w:asciiTheme="minorHAnsi" w:hAnsiTheme="minorHAnsi" w:cstheme="minorHAnsi"/>
                <w:b/>
                <w:sz w:val="24"/>
              </w:rPr>
            </w:pPr>
            <w:r w:rsidRPr="00377DFD">
              <w:rPr>
                <w:rFonts w:asciiTheme="minorHAnsi" w:hAnsiTheme="minorHAnsi" w:cstheme="minorHAnsi"/>
                <w:b/>
                <w:spacing w:val="-2"/>
                <w:sz w:val="24"/>
              </w:rPr>
              <w:t>Impugnações</w:t>
            </w:r>
          </w:p>
        </w:tc>
      </w:tr>
      <w:tr w:rsidR="00CF0684" w:rsidRPr="00377DFD" w14:paraId="12B0832D" w14:textId="77777777" w:rsidTr="004B57C8">
        <w:trPr>
          <w:trHeight w:val="585"/>
        </w:trPr>
        <w:tc>
          <w:tcPr>
            <w:tcW w:w="5461" w:type="dxa"/>
            <w:gridSpan w:val="2"/>
          </w:tcPr>
          <w:p w14:paraId="5BE91E81" w14:textId="01349C9D" w:rsidR="00CF0684" w:rsidRPr="006D2347" w:rsidRDefault="00CF0684" w:rsidP="00FD201A">
            <w:pPr>
              <w:pStyle w:val="TableParagraph"/>
              <w:spacing w:line="289" w:lineRule="exact"/>
              <w:ind w:left="142" w:right="140"/>
              <w:mirrorIndents/>
              <w:rPr>
                <w:rFonts w:asciiTheme="minorHAnsi" w:hAnsiTheme="minorHAnsi" w:cstheme="minorHAnsi"/>
                <w:sz w:val="24"/>
                <w:szCs w:val="24"/>
              </w:rPr>
            </w:pPr>
            <w:r w:rsidRPr="006D2347">
              <w:rPr>
                <w:rFonts w:asciiTheme="minorHAnsi" w:hAnsiTheme="minorHAnsi" w:cstheme="minorHAnsi"/>
                <w:sz w:val="24"/>
                <w:szCs w:val="24"/>
              </w:rPr>
              <w:t>Até</w:t>
            </w:r>
            <w:r w:rsidRPr="006D2347">
              <w:rPr>
                <w:rFonts w:asciiTheme="minorHAnsi" w:hAnsiTheme="minorHAnsi" w:cstheme="minorHAnsi"/>
                <w:spacing w:val="-1"/>
                <w:sz w:val="24"/>
                <w:szCs w:val="24"/>
              </w:rPr>
              <w:t xml:space="preserve"> </w:t>
            </w:r>
            <w:r w:rsidRPr="006D2347">
              <w:rPr>
                <w:rFonts w:asciiTheme="minorHAnsi" w:hAnsiTheme="minorHAnsi" w:cstheme="minorHAnsi"/>
                <w:sz w:val="24"/>
                <w:szCs w:val="24"/>
              </w:rPr>
              <w:t>19h</w:t>
            </w:r>
            <w:r w:rsidRPr="006D2347">
              <w:rPr>
                <w:rFonts w:asciiTheme="minorHAnsi" w:hAnsiTheme="minorHAnsi" w:cstheme="minorHAnsi"/>
                <w:spacing w:val="-7"/>
                <w:sz w:val="24"/>
                <w:szCs w:val="24"/>
              </w:rPr>
              <w:t xml:space="preserve"> </w:t>
            </w:r>
            <w:r w:rsidRPr="006D2347">
              <w:rPr>
                <w:rFonts w:asciiTheme="minorHAnsi" w:hAnsiTheme="minorHAnsi" w:cstheme="minorHAnsi"/>
                <w:sz w:val="24"/>
                <w:szCs w:val="24"/>
              </w:rPr>
              <w:t>do</w:t>
            </w:r>
            <w:r w:rsidRPr="006D2347">
              <w:rPr>
                <w:rFonts w:asciiTheme="minorHAnsi" w:hAnsiTheme="minorHAnsi" w:cstheme="minorHAnsi"/>
                <w:spacing w:val="6"/>
                <w:sz w:val="24"/>
                <w:szCs w:val="24"/>
              </w:rPr>
              <w:t xml:space="preserve"> </w:t>
            </w:r>
            <w:r w:rsidRPr="006D2347">
              <w:rPr>
                <w:rFonts w:asciiTheme="minorHAnsi" w:hAnsiTheme="minorHAnsi" w:cstheme="minorHAnsi"/>
                <w:sz w:val="24"/>
                <w:szCs w:val="24"/>
              </w:rPr>
              <w:t xml:space="preserve">dia </w:t>
            </w:r>
            <w:r w:rsidR="006D2347" w:rsidRPr="006D2347">
              <w:rPr>
                <w:rFonts w:asciiTheme="minorHAnsi" w:hAnsiTheme="minorHAnsi" w:cstheme="minorHAnsi"/>
                <w:sz w:val="24"/>
                <w:szCs w:val="24"/>
              </w:rPr>
              <w:t>2</w:t>
            </w:r>
            <w:r w:rsidR="00520181">
              <w:rPr>
                <w:rFonts w:asciiTheme="minorHAnsi" w:hAnsiTheme="minorHAnsi" w:cstheme="minorHAnsi"/>
                <w:sz w:val="24"/>
                <w:szCs w:val="24"/>
              </w:rPr>
              <w:t>4</w:t>
            </w:r>
            <w:r w:rsidRPr="006D2347">
              <w:rPr>
                <w:rFonts w:asciiTheme="minorHAnsi" w:hAnsiTheme="minorHAnsi" w:cstheme="minorHAnsi"/>
                <w:sz w:val="24"/>
                <w:szCs w:val="24"/>
              </w:rPr>
              <w:t>/0</w:t>
            </w:r>
            <w:r w:rsidR="006D2347" w:rsidRPr="006D2347">
              <w:rPr>
                <w:rFonts w:asciiTheme="minorHAnsi" w:hAnsiTheme="minorHAnsi" w:cstheme="minorHAnsi"/>
                <w:sz w:val="24"/>
                <w:szCs w:val="24"/>
              </w:rPr>
              <w:t>7</w:t>
            </w:r>
            <w:r w:rsidRPr="006D2347">
              <w:rPr>
                <w:rFonts w:asciiTheme="minorHAnsi" w:hAnsiTheme="minorHAnsi" w:cstheme="minorHAnsi"/>
                <w:sz w:val="24"/>
                <w:szCs w:val="24"/>
              </w:rPr>
              <w:t>/2026</w:t>
            </w:r>
            <w:r w:rsidRPr="006D2347">
              <w:rPr>
                <w:rFonts w:asciiTheme="minorHAnsi" w:hAnsiTheme="minorHAnsi" w:cstheme="minorHAnsi"/>
                <w:spacing w:val="-2"/>
                <w:sz w:val="24"/>
                <w:szCs w:val="24"/>
              </w:rPr>
              <w:t xml:space="preserve"> </w:t>
            </w:r>
            <w:r w:rsidRPr="006D2347">
              <w:rPr>
                <w:rFonts w:asciiTheme="minorHAnsi" w:hAnsiTheme="minorHAnsi" w:cstheme="minorHAnsi"/>
                <w:sz w:val="24"/>
                <w:szCs w:val="24"/>
              </w:rPr>
              <w:t>para</w:t>
            </w:r>
            <w:r w:rsidRPr="006D2347">
              <w:rPr>
                <w:rFonts w:asciiTheme="minorHAnsi" w:hAnsiTheme="minorHAnsi" w:cstheme="minorHAnsi"/>
                <w:spacing w:val="3"/>
                <w:sz w:val="24"/>
                <w:szCs w:val="24"/>
              </w:rPr>
              <w:t xml:space="preserve"> </w:t>
            </w:r>
            <w:r w:rsidRPr="006D2347">
              <w:rPr>
                <w:rFonts w:asciiTheme="minorHAnsi" w:hAnsiTheme="minorHAnsi" w:cstheme="minorHAnsi"/>
                <w:sz w:val="24"/>
                <w:szCs w:val="24"/>
              </w:rPr>
              <w:t>os</w:t>
            </w:r>
            <w:r w:rsidRPr="006D2347">
              <w:rPr>
                <w:rFonts w:asciiTheme="minorHAnsi" w:hAnsiTheme="minorHAnsi" w:cstheme="minorHAnsi"/>
                <w:spacing w:val="-5"/>
                <w:sz w:val="24"/>
                <w:szCs w:val="24"/>
              </w:rPr>
              <w:t xml:space="preserve"> </w:t>
            </w:r>
            <w:r w:rsidRPr="006D2347">
              <w:rPr>
                <w:rFonts w:asciiTheme="minorHAnsi" w:hAnsiTheme="minorHAnsi" w:cstheme="minorHAnsi"/>
                <w:spacing w:val="-2"/>
                <w:sz w:val="24"/>
                <w:szCs w:val="24"/>
              </w:rPr>
              <w:t>endereços</w:t>
            </w:r>
          </w:p>
          <w:p w14:paraId="19442677" w14:textId="47022127" w:rsidR="00CF0684" w:rsidRPr="006D2347" w:rsidRDefault="00CF0684" w:rsidP="00FD201A">
            <w:pPr>
              <w:pStyle w:val="TableParagraph"/>
              <w:spacing w:before="7" w:line="269" w:lineRule="exact"/>
              <w:ind w:left="142" w:right="140"/>
              <w:mirrorIndents/>
              <w:rPr>
                <w:rFonts w:asciiTheme="minorHAnsi" w:hAnsiTheme="minorHAnsi" w:cstheme="minorHAnsi"/>
                <w:sz w:val="24"/>
                <w:szCs w:val="24"/>
              </w:rPr>
            </w:pPr>
            <w:hyperlink r:id="rId12">
              <w:r w:rsidRPr="006D2347">
                <w:rPr>
                  <w:rFonts w:asciiTheme="minorHAnsi" w:hAnsiTheme="minorHAnsi" w:cstheme="minorHAnsi"/>
                  <w:color w:val="0000FF"/>
                  <w:sz w:val="24"/>
                  <w:szCs w:val="24"/>
                  <w:u w:val="single" w:color="0000FF"/>
                </w:rPr>
                <w:t>cpl@tcu.gov.br</w:t>
              </w:r>
            </w:hyperlink>
            <w:r w:rsidRPr="006D2347">
              <w:rPr>
                <w:rFonts w:asciiTheme="minorHAnsi" w:hAnsiTheme="minorHAnsi" w:cstheme="minorHAnsi"/>
                <w:color w:val="0000FF"/>
                <w:spacing w:val="16"/>
                <w:sz w:val="24"/>
                <w:szCs w:val="24"/>
              </w:rPr>
              <w:t xml:space="preserve">, </w:t>
            </w:r>
            <w:hyperlink r:id="rId13" w:history="1">
              <w:r w:rsidRPr="006D2347">
                <w:rPr>
                  <w:rStyle w:val="Hyperlink"/>
                  <w:rFonts w:asciiTheme="minorHAnsi" w:hAnsiTheme="minorHAnsi" w:cstheme="minorHAnsi"/>
                  <w:sz w:val="24"/>
                  <w:szCs w:val="24"/>
                </w:rPr>
                <w:t>rafaelsa@tcu.gov.br</w:t>
              </w:r>
            </w:hyperlink>
            <w:r w:rsidRPr="006D2347">
              <w:rPr>
                <w:rFonts w:asciiTheme="minorHAnsi" w:hAnsiTheme="minorHAnsi" w:cstheme="minorHAnsi"/>
                <w:spacing w:val="-5"/>
                <w:sz w:val="24"/>
                <w:szCs w:val="24"/>
              </w:rPr>
              <w:t xml:space="preserve"> e </w:t>
            </w:r>
            <w:hyperlink r:id="rId14" w:history="1">
              <w:r w:rsidR="00CF78C2" w:rsidRPr="006D2347">
                <w:rPr>
                  <w:rStyle w:val="Hyperlink"/>
                  <w:rFonts w:asciiTheme="minorHAnsi" w:hAnsiTheme="minorHAnsi" w:cstheme="minorHAnsi"/>
                  <w:spacing w:val="-5"/>
                  <w:sz w:val="24"/>
                  <w:szCs w:val="24"/>
                </w:rPr>
                <w:t>nathaliabaldez@tcu.gov.br</w:t>
              </w:r>
            </w:hyperlink>
            <w:r w:rsidR="00CF78C2" w:rsidRPr="006D2347">
              <w:rPr>
                <w:rFonts w:asciiTheme="minorHAnsi" w:hAnsiTheme="minorHAnsi" w:cstheme="minorHAnsi"/>
                <w:spacing w:val="-5"/>
                <w:sz w:val="24"/>
                <w:szCs w:val="24"/>
              </w:rPr>
              <w:t xml:space="preserve"> </w:t>
            </w:r>
          </w:p>
        </w:tc>
        <w:tc>
          <w:tcPr>
            <w:tcW w:w="5795" w:type="dxa"/>
            <w:gridSpan w:val="2"/>
          </w:tcPr>
          <w:p w14:paraId="66845069" w14:textId="036EB7A4" w:rsidR="00CF0684" w:rsidRPr="006D2347" w:rsidRDefault="00CF0684" w:rsidP="00FD201A">
            <w:pPr>
              <w:pStyle w:val="TableParagraph"/>
              <w:spacing w:line="289" w:lineRule="exact"/>
              <w:ind w:left="142" w:right="140"/>
              <w:mirrorIndents/>
              <w:rPr>
                <w:rFonts w:asciiTheme="minorHAnsi" w:hAnsiTheme="minorHAnsi" w:cstheme="minorHAnsi"/>
                <w:sz w:val="24"/>
              </w:rPr>
            </w:pPr>
            <w:r w:rsidRPr="006D2347">
              <w:rPr>
                <w:rFonts w:asciiTheme="minorHAnsi" w:hAnsiTheme="minorHAnsi" w:cstheme="minorHAnsi"/>
                <w:sz w:val="24"/>
              </w:rPr>
              <w:t>Até</w:t>
            </w:r>
            <w:r w:rsidRPr="006D2347">
              <w:rPr>
                <w:rFonts w:asciiTheme="minorHAnsi" w:hAnsiTheme="minorHAnsi" w:cstheme="minorHAnsi"/>
                <w:spacing w:val="-1"/>
                <w:sz w:val="24"/>
              </w:rPr>
              <w:t xml:space="preserve"> </w:t>
            </w:r>
            <w:r w:rsidRPr="006D2347">
              <w:rPr>
                <w:rFonts w:asciiTheme="minorHAnsi" w:hAnsiTheme="minorHAnsi" w:cstheme="minorHAnsi"/>
                <w:sz w:val="24"/>
              </w:rPr>
              <w:t>19h</w:t>
            </w:r>
            <w:r w:rsidRPr="006D2347">
              <w:rPr>
                <w:rFonts w:asciiTheme="minorHAnsi" w:hAnsiTheme="minorHAnsi" w:cstheme="minorHAnsi"/>
                <w:spacing w:val="-7"/>
                <w:sz w:val="24"/>
              </w:rPr>
              <w:t xml:space="preserve"> </w:t>
            </w:r>
            <w:r w:rsidRPr="006D2347">
              <w:rPr>
                <w:rFonts w:asciiTheme="minorHAnsi" w:hAnsiTheme="minorHAnsi" w:cstheme="minorHAnsi"/>
                <w:sz w:val="24"/>
              </w:rPr>
              <w:t>do</w:t>
            </w:r>
            <w:r w:rsidRPr="006D2347">
              <w:rPr>
                <w:rFonts w:asciiTheme="minorHAnsi" w:hAnsiTheme="minorHAnsi" w:cstheme="minorHAnsi"/>
                <w:spacing w:val="6"/>
                <w:sz w:val="24"/>
              </w:rPr>
              <w:t xml:space="preserve"> </w:t>
            </w:r>
            <w:r w:rsidRPr="006D2347">
              <w:rPr>
                <w:rFonts w:asciiTheme="minorHAnsi" w:hAnsiTheme="minorHAnsi" w:cstheme="minorHAnsi"/>
                <w:sz w:val="24"/>
              </w:rPr>
              <w:t>dia</w:t>
            </w:r>
            <w:r w:rsidRPr="006D2347">
              <w:rPr>
                <w:rFonts w:asciiTheme="minorHAnsi" w:hAnsiTheme="minorHAnsi" w:cstheme="minorHAnsi"/>
                <w:spacing w:val="3"/>
                <w:sz w:val="24"/>
              </w:rPr>
              <w:t xml:space="preserve"> </w:t>
            </w:r>
            <w:r w:rsidR="006D2347" w:rsidRPr="006D2347">
              <w:rPr>
                <w:rFonts w:asciiTheme="minorHAnsi" w:hAnsiTheme="minorHAnsi" w:cstheme="minorHAnsi"/>
                <w:sz w:val="24"/>
              </w:rPr>
              <w:t>2</w:t>
            </w:r>
            <w:r w:rsidR="00520181">
              <w:rPr>
                <w:rFonts w:asciiTheme="minorHAnsi" w:hAnsiTheme="minorHAnsi" w:cstheme="minorHAnsi"/>
                <w:sz w:val="24"/>
              </w:rPr>
              <w:t>4</w:t>
            </w:r>
            <w:r w:rsidRPr="006D2347">
              <w:rPr>
                <w:rFonts w:asciiTheme="minorHAnsi" w:hAnsiTheme="minorHAnsi" w:cstheme="minorHAnsi"/>
                <w:sz w:val="24"/>
              </w:rPr>
              <w:t>/0</w:t>
            </w:r>
            <w:r w:rsidR="006D2347" w:rsidRPr="006D2347">
              <w:rPr>
                <w:rFonts w:asciiTheme="minorHAnsi" w:hAnsiTheme="minorHAnsi" w:cstheme="minorHAnsi"/>
                <w:sz w:val="24"/>
              </w:rPr>
              <w:t>7</w:t>
            </w:r>
            <w:r w:rsidRPr="006D2347">
              <w:rPr>
                <w:rFonts w:asciiTheme="minorHAnsi" w:hAnsiTheme="minorHAnsi" w:cstheme="minorHAnsi"/>
                <w:sz w:val="24"/>
              </w:rPr>
              <w:t>/2026</w:t>
            </w:r>
            <w:r w:rsidRPr="006D2347">
              <w:rPr>
                <w:rFonts w:asciiTheme="minorHAnsi" w:hAnsiTheme="minorHAnsi" w:cstheme="minorHAnsi"/>
                <w:spacing w:val="-2"/>
                <w:sz w:val="24"/>
              </w:rPr>
              <w:t xml:space="preserve"> </w:t>
            </w:r>
            <w:r w:rsidRPr="006D2347">
              <w:rPr>
                <w:rFonts w:asciiTheme="minorHAnsi" w:hAnsiTheme="minorHAnsi" w:cstheme="minorHAnsi"/>
                <w:sz w:val="24"/>
              </w:rPr>
              <w:t>para</w:t>
            </w:r>
            <w:r w:rsidRPr="006D2347">
              <w:rPr>
                <w:rFonts w:asciiTheme="minorHAnsi" w:hAnsiTheme="minorHAnsi" w:cstheme="minorHAnsi"/>
                <w:spacing w:val="3"/>
                <w:sz w:val="24"/>
              </w:rPr>
              <w:t xml:space="preserve"> </w:t>
            </w:r>
            <w:r w:rsidRPr="006D2347">
              <w:rPr>
                <w:rFonts w:asciiTheme="minorHAnsi" w:hAnsiTheme="minorHAnsi" w:cstheme="minorHAnsi"/>
                <w:sz w:val="24"/>
              </w:rPr>
              <w:t>os</w:t>
            </w:r>
            <w:r w:rsidRPr="006D2347">
              <w:rPr>
                <w:rFonts w:asciiTheme="minorHAnsi" w:hAnsiTheme="minorHAnsi" w:cstheme="minorHAnsi"/>
                <w:spacing w:val="-5"/>
                <w:sz w:val="24"/>
              </w:rPr>
              <w:t xml:space="preserve"> </w:t>
            </w:r>
            <w:r w:rsidRPr="006D2347">
              <w:rPr>
                <w:rFonts w:asciiTheme="minorHAnsi" w:hAnsiTheme="minorHAnsi" w:cstheme="minorHAnsi"/>
                <w:spacing w:val="-2"/>
                <w:sz w:val="24"/>
              </w:rPr>
              <w:t>endereços</w:t>
            </w:r>
          </w:p>
          <w:p w14:paraId="7D0DBA49" w14:textId="78E80C1A" w:rsidR="00CF0684" w:rsidRPr="006D2347" w:rsidRDefault="00CF0684" w:rsidP="00FD201A">
            <w:pPr>
              <w:pStyle w:val="TableParagraph"/>
              <w:spacing w:before="7" w:line="269" w:lineRule="exact"/>
              <w:ind w:left="142" w:right="140"/>
              <w:mirrorIndents/>
              <w:rPr>
                <w:rFonts w:asciiTheme="minorHAnsi" w:hAnsiTheme="minorHAnsi" w:cstheme="minorHAnsi"/>
                <w:sz w:val="24"/>
              </w:rPr>
            </w:pPr>
            <w:hyperlink r:id="rId15">
              <w:r w:rsidRPr="006D2347">
                <w:rPr>
                  <w:rFonts w:asciiTheme="minorHAnsi" w:hAnsiTheme="minorHAnsi" w:cstheme="minorHAnsi"/>
                  <w:color w:val="0000FF"/>
                  <w:sz w:val="24"/>
                  <w:u w:val="single" w:color="0000FF"/>
                </w:rPr>
                <w:t>cpl@tcu.gov.br</w:t>
              </w:r>
            </w:hyperlink>
            <w:r w:rsidRPr="006D2347">
              <w:rPr>
                <w:rFonts w:asciiTheme="minorHAnsi" w:hAnsiTheme="minorHAnsi" w:cstheme="minorHAnsi"/>
                <w:color w:val="0000FF"/>
                <w:spacing w:val="16"/>
                <w:sz w:val="24"/>
              </w:rPr>
              <w:t xml:space="preserve">, </w:t>
            </w:r>
            <w:hyperlink r:id="rId16" w:history="1">
              <w:r w:rsidRPr="006D2347">
                <w:rPr>
                  <w:rStyle w:val="Hyperlink"/>
                  <w:rFonts w:asciiTheme="minorHAnsi" w:hAnsiTheme="minorHAnsi" w:cstheme="minorHAnsi"/>
                  <w:sz w:val="24"/>
                </w:rPr>
                <w:t>rafaelsa@tcu.gov.br</w:t>
              </w:r>
            </w:hyperlink>
            <w:r w:rsidRPr="006D2347">
              <w:rPr>
                <w:rFonts w:asciiTheme="minorHAnsi" w:hAnsiTheme="minorHAnsi" w:cstheme="minorHAnsi"/>
                <w:spacing w:val="-5"/>
                <w:sz w:val="24"/>
              </w:rPr>
              <w:t xml:space="preserve"> e </w:t>
            </w:r>
            <w:hyperlink r:id="rId17" w:history="1">
              <w:r w:rsidR="00CD12CB" w:rsidRPr="006D2347">
                <w:rPr>
                  <w:rStyle w:val="Hyperlink"/>
                  <w:rFonts w:asciiTheme="minorHAnsi" w:hAnsiTheme="minorHAnsi" w:cstheme="minorHAnsi"/>
                  <w:spacing w:val="-5"/>
                  <w:sz w:val="24"/>
                </w:rPr>
                <w:t>nathaliabaldez@tcu.gov.br</w:t>
              </w:r>
            </w:hyperlink>
            <w:r w:rsidR="00CD12CB" w:rsidRPr="006D2347">
              <w:rPr>
                <w:rFonts w:asciiTheme="minorHAnsi" w:hAnsiTheme="minorHAnsi" w:cstheme="minorHAnsi"/>
                <w:spacing w:val="-5"/>
                <w:sz w:val="24"/>
              </w:rPr>
              <w:t xml:space="preserve"> </w:t>
            </w:r>
          </w:p>
        </w:tc>
      </w:tr>
      <w:tr w:rsidR="00CF0684" w:rsidRPr="00377DFD" w14:paraId="0D9E2059" w14:textId="77777777" w:rsidTr="004B57C8">
        <w:trPr>
          <w:trHeight w:val="284"/>
        </w:trPr>
        <w:tc>
          <w:tcPr>
            <w:tcW w:w="11256" w:type="dxa"/>
            <w:gridSpan w:val="4"/>
            <w:shd w:val="clear" w:color="auto" w:fill="D9D9D9"/>
          </w:tcPr>
          <w:p w14:paraId="18A5042E" w14:textId="77777777" w:rsidR="00CF0684" w:rsidRPr="00377DFD" w:rsidRDefault="00CF0684" w:rsidP="00FD201A">
            <w:pPr>
              <w:pStyle w:val="TableParagraph"/>
              <w:spacing w:line="265" w:lineRule="exact"/>
              <w:ind w:left="142" w:right="140"/>
              <w:mirrorIndents/>
              <w:rPr>
                <w:rFonts w:asciiTheme="minorHAnsi" w:hAnsiTheme="minorHAnsi" w:cstheme="minorHAnsi"/>
                <w:b/>
                <w:sz w:val="24"/>
                <w:szCs w:val="24"/>
              </w:rPr>
            </w:pPr>
            <w:r w:rsidRPr="00377DFD">
              <w:rPr>
                <w:rFonts w:asciiTheme="minorHAnsi" w:hAnsiTheme="minorHAnsi" w:cstheme="minorHAnsi"/>
                <w:b/>
                <w:sz w:val="24"/>
                <w:szCs w:val="24"/>
              </w:rPr>
              <w:t>Observações</w:t>
            </w:r>
            <w:r w:rsidRPr="00377DFD">
              <w:rPr>
                <w:rFonts w:asciiTheme="minorHAnsi" w:hAnsiTheme="minorHAnsi" w:cstheme="minorHAnsi"/>
                <w:b/>
                <w:spacing w:val="20"/>
                <w:sz w:val="24"/>
                <w:szCs w:val="24"/>
              </w:rPr>
              <w:t xml:space="preserve"> </w:t>
            </w:r>
            <w:r w:rsidRPr="00377DFD">
              <w:rPr>
                <w:rFonts w:asciiTheme="minorHAnsi" w:hAnsiTheme="minorHAnsi" w:cstheme="minorHAnsi"/>
                <w:b/>
                <w:spacing w:val="-2"/>
                <w:sz w:val="24"/>
                <w:szCs w:val="24"/>
              </w:rPr>
              <w:t>Gerais</w:t>
            </w:r>
          </w:p>
        </w:tc>
      </w:tr>
      <w:tr w:rsidR="00CF0684" w:rsidRPr="00377DFD" w14:paraId="1DB8D327" w14:textId="77777777" w:rsidTr="004B57C8">
        <w:trPr>
          <w:trHeight w:val="603"/>
        </w:trPr>
        <w:tc>
          <w:tcPr>
            <w:tcW w:w="11256" w:type="dxa"/>
            <w:gridSpan w:val="4"/>
          </w:tcPr>
          <w:p w14:paraId="064B9C53" w14:textId="5B21F49E" w:rsidR="00CF0684" w:rsidRPr="00377DFD" w:rsidRDefault="00CF0684" w:rsidP="00FD201A">
            <w:pPr>
              <w:pStyle w:val="TableParagraph"/>
              <w:spacing w:line="233" w:lineRule="auto"/>
              <w:ind w:left="142" w:right="140"/>
              <w:mirrorIndents/>
              <w:jc w:val="both"/>
              <w:rPr>
                <w:rFonts w:asciiTheme="minorHAnsi" w:hAnsiTheme="minorHAnsi" w:cstheme="minorHAnsi"/>
                <w:sz w:val="24"/>
                <w:szCs w:val="24"/>
              </w:rPr>
            </w:pPr>
            <w:r w:rsidRPr="00377DFD">
              <w:rPr>
                <w:rFonts w:asciiTheme="minorHAnsi" w:hAnsiTheme="minorHAnsi" w:cstheme="minorHAnsi"/>
                <w:sz w:val="24"/>
                <w:szCs w:val="24"/>
              </w:rPr>
              <w:t>A</w:t>
            </w:r>
            <w:r w:rsidRPr="00377DFD">
              <w:rPr>
                <w:rFonts w:asciiTheme="minorHAnsi" w:hAnsiTheme="minorHAnsi" w:cstheme="minorHAnsi"/>
                <w:spacing w:val="-1"/>
                <w:sz w:val="24"/>
                <w:szCs w:val="24"/>
              </w:rPr>
              <w:t xml:space="preserve"> </w:t>
            </w:r>
            <w:r w:rsidRPr="00377DFD">
              <w:rPr>
                <w:rFonts w:asciiTheme="minorHAnsi" w:hAnsiTheme="minorHAnsi" w:cstheme="minorHAnsi"/>
                <w:sz w:val="24"/>
                <w:szCs w:val="24"/>
              </w:rPr>
              <w:t>disputa</w:t>
            </w:r>
            <w:r w:rsidRPr="00377DFD">
              <w:rPr>
                <w:rFonts w:asciiTheme="minorHAnsi" w:hAnsiTheme="minorHAnsi" w:cstheme="minorHAnsi"/>
                <w:spacing w:val="22"/>
                <w:sz w:val="24"/>
                <w:szCs w:val="24"/>
              </w:rPr>
              <w:t xml:space="preserve"> </w:t>
            </w:r>
            <w:r w:rsidRPr="00377DFD">
              <w:rPr>
                <w:rFonts w:asciiTheme="minorHAnsi" w:hAnsiTheme="minorHAnsi" w:cstheme="minorHAnsi"/>
                <w:sz w:val="24"/>
                <w:szCs w:val="24"/>
              </w:rPr>
              <w:t>dar-se-á</w:t>
            </w:r>
            <w:r w:rsidRPr="00377DFD">
              <w:rPr>
                <w:rFonts w:asciiTheme="minorHAnsi" w:hAnsiTheme="minorHAnsi" w:cstheme="minorHAnsi"/>
                <w:spacing w:val="-7"/>
                <w:sz w:val="24"/>
                <w:szCs w:val="24"/>
              </w:rPr>
              <w:t xml:space="preserve"> </w:t>
            </w:r>
            <w:r w:rsidRPr="00377DFD">
              <w:rPr>
                <w:rFonts w:asciiTheme="minorHAnsi" w:hAnsiTheme="minorHAnsi" w:cstheme="minorHAnsi"/>
                <w:sz w:val="24"/>
                <w:szCs w:val="24"/>
              </w:rPr>
              <w:t>pelo</w:t>
            </w:r>
            <w:r w:rsidRPr="00377DFD">
              <w:rPr>
                <w:rFonts w:asciiTheme="minorHAnsi" w:hAnsiTheme="minorHAnsi" w:cstheme="minorHAnsi"/>
                <w:spacing w:val="-3"/>
                <w:sz w:val="24"/>
                <w:szCs w:val="24"/>
              </w:rPr>
              <w:t xml:space="preserve"> </w:t>
            </w:r>
            <w:r w:rsidRPr="00377DFD">
              <w:rPr>
                <w:rFonts w:asciiTheme="minorHAnsi" w:hAnsiTheme="minorHAnsi" w:cstheme="minorHAnsi"/>
                <w:sz w:val="24"/>
                <w:szCs w:val="24"/>
              </w:rPr>
              <w:t>modo</w:t>
            </w:r>
            <w:r w:rsidRPr="00377DFD">
              <w:rPr>
                <w:rFonts w:asciiTheme="minorHAnsi" w:hAnsiTheme="minorHAnsi" w:cstheme="minorHAnsi"/>
                <w:spacing w:val="-3"/>
                <w:sz w:val="24"/>
                <w:szCs w:val="24"/>
              </w:rPr>
              <w:t xml:space="preserve"> </w:t>
            </w:r>
            <w:r w:rsidRPr="00377DFD">
              <w:rPr>
                <w:rFonts w:asciiTheme="minorHAnsi" w:hAnsiTheme="minorHAnsi" w:cstheme="minorHAnsi"/>
                <w:sz w:val="24"/>
                <w:szCs w:val="24"/>
              </w:rPr>
              <w:t>ABERTO</w:t>
            </w:r>
            <w:r w:rsidRPr="00377DFD">
              <w:rPr>
                <w:rFonts w:asciiTheme="minorHAnsi" w:hAnsiTheme="minorHAnsi" w:cstheme="minorHAnsi"/>
                <w:spacing w:val="-6"/>
                <w:sz w:val="24"/>
                <w:szCs w:val="24"/>
              </w:rPr>
              <w:t xml:space="preserve"> </w:t>
            </w:r>
            <w:r w:rsidR="00C528E5" w:rsidRPr="00377DFD">
              <w:rPr>
                <w:rFonts w:asciiTheme="minorHAnsi" w:hAnsiTheme="minorHAnsi" w:cstheme="minorHAnsi"/>
                <w:sz w:val="24"/>
                <w:szCs w:val="24"/>
              </w:rPr>
              <w:t>E</w:t>
            </w:r>
            <w:r w:rsidRPr="00377DFD">
              <w:rPr>
                <w:rFonts w:asciiTheme="minorHAnsi" w:hAnsiTheme="minorHAnsi" w:cstheme="minorHAnsi"/>
                <w:sz w:val="24"/>
                <w:szCs w:val="24"/>
              </w:rPr>
              <w:t xml:space="preserve"> FECHADO</w:t>
            </w:r>
            <w:r w:rsidRPr="00377DFD">
              <w:rPr>
                <w:rFonts w:asciiTheme="minorHAnsi" w:hAnsiTheme="minorHAnsi" w:cstheme="minorHAnsi"/>
                <w:spacing w:val="-6"/>
                <w:sz w:val="24"/>
                <w:szCs w:val="24"/>
              </w:rPr>
              <w:t xml:space="preserve"> </w:t>
            </w:r>
            <w:r w:rsidRPr="00377DFD">
              <w:rPr>
                <w:rFonts w:asciiTheme="minorHAnsi" w:hAnsiTheme="minorHAnsi" w:cstheme="minorHAnsi"/>
                <w:sz w:val="24"/>
                <w:szCs w:val="24"/>
              </w:rPr>
              <w:t>e</w:t>
            </w:r>
            <w:r w:rsidRPr="00377DFD">
              <w:rPr>
                <w:rFonts w:asciiTheme="minorHAnsi" w:hAnsiTheme="minorHAnsi" w:cstheme="minorHAnsi"/>
                <w:spacing w:val="-11"/>
                <w:sz w:val="24"/>
                <w:szCs w:val="24"/>
              </w:rPr>
              <w:t xml:space="preserve"> </w:t>
            </w:r>
            <w:r w:rsidRPr="00377DFD">
              <w:rPr>
                <w:rFonts w:asciiTheme="minorHAnsi" w:hAnsiTheme="minorHAnsi" w:cstheme="minorHAnsi"/>
                <w:sz w:val="24"/>
                <w:szCs w:val="24"/>
              </w:rPr>
              <w:t>os</w:t>
            </w:r>
            <w:r w:rsidRPr="00377DFD">
              <w:rPr>
                <w:rFonts w:asciiTheme="minorHAnsi" w:hAnsiTheme="minorHAnsi" w:cstheme="minorHAnsi"/>
                <w:spacing w:val="-1"/>
                <w:sz w:val="24"/>
                <w:szCs w:val="24"/>
              </w:rPr>
              <w:t xml:space="preserve"> </w:t>
            </w:r>
            <w:r w:rsidRPr="00377DFD">
              <w:rPr>
                <w:rFonts w:asciiTheme="minorHAnsi" w:hAnsiTheme="minorHAnsi" w:cstheme="minorHAnsi"/>
                <w:sz w:val="24"/>
                <w:szCs w:val="24"/>
              </w:rPr>
              <w:t>lances</w:t>
            </w:r>
            <w:r w:rsidRPr="00377DFD">
              <w:rPr>
                <w:rFonts w:asciiTheme="minorHAnsi" w:hAnsiTheme="minorHAnsi" w:cstheme="minorHAnsi"/>
                <w:spacing w:val="-1"/>
                <w:sz w:val="24"/>
                <w:szCs w:val="24"/>
              </w:rPr>
              <w:t xml:space="preserve"> </w:t>
            </w:r>
            <w:r w:rsidRPr="00377DFD">
              <w:rPr>
                <w:rFonts w:asciiTheme="minorHAnsi" w:hAnsiTheme="minorHAnsi" w:cstheme="minorHAnsi"/>
                <w:sz w:val="24"/>
                <w:szCs w:val="24"/>
              </w:rPr>
              <w:t>deverão</w:t>
            </w:r>
            <w:r w:rsidRPr="00377DFD">
              <w:rPr>
                <w:rFonts w:asciiTheme="minorHAnsi" w:hAnsiTheme="minorHAnsi" w:cstheme="minorHAnsi"/>
                <w:spacing w:val="-3"/>
                <w:sz w:val="24"/>
                <w:szCs w:val="24"/>
              </w:rPr>
              <w:t xml:space="preserve"> </w:t>
            </w:r>
            <w:r w:rsidRPr="00377DFD">
              <w:rPr>
                <w:rFonts w:asciiTheme="minorHAnsi" w:hAnsiTheme="minorHAnsi" w:cstheme="minorHAnsi"/>
                <w:sz w:val="24"/>
                <w:szCs w:val="24"/>
              </w:rPr>
              <w:t>respeitar</w:t>
            </w:r>
            <w:r w:rsidRPr="00377DFD">
              <w:rPr>
                <w:rFonts w:asciiTheme="minorHAnsi" w:hAnsiTheme="minorHAnsi" w:cstheme="minorHAnsi"/>
                <w:spacing w:val="-5"/>
                <w:sz w:val="24"/>
                <w:szCs w:val="24"/>
              </w:rPr>
              <w:t xml:space="preserve"> </w:t>
            </w:r>
            <w:r w:rsidRPr="00377DFD">
              <w:rPr>
                <w:rFonts w:asciiTheme="minorHAnsi" w:hAnsiTheme="minorHAnsi" w:cstheme="minorHAnsi"/>
                <w:sz w:val="24"/>
                <w:szCs w:val="24"/>
              </w:rPr>
              <w:t>o</w:t>
            </w:r>
            <w:r w:rsidRPr="00377DFD">
              <w:rPr>
                <w:rFonts w:asciiTheme="minorHAnsi" w:hAnsiTheme="minorHAnsi" w:cstheme="minorHAnsi"/>
                <w:spacing w:val="-3"/>
                <w:sz w:val="24"/>
                <w:szCs w:val="24"/>
              </w:rPr>
              <w:t xml:space="preserve"> </w:t>
            </w:r>
            <w:r w:rsidRPr="00377DFD">
              <w:rPr>
                <w:rFonts w:asciiTheme="minorHAnsi" w:hAnsiTheme="minorHAnsi" w:cstheme="minorHAnsi"/>
                <w:sz w:val="24"/>
                <w:szCs w:val="24"/>
              </w:rPr>
              <w:t>INTERVALO</w:t>
            </w:r>
            <w:r w:rsidRPr="00377DFD">
              <w:rPr>
                <w:rFonts w:asciiTheme="minorHAnsi" w:hAnsiTheme="minorHAnsi" w:cstheme="minorHAnsi"/>
                <w:spacing w:val="-6"/>
                <w:sz w:val="24"/>
                <w:szCs w:val="24"/>
              </w:rPr>
              <w:t xml:space="preserve"> </w:t>
            </w:r>
            <w:r w:rsidRPr="00377DFD">
              <w:rPr>
                <w:rFonts w:asciiTheme="minorHAnsi" w:hAnsiTheme="minorHAnsi" w:cstheme="minorHAnsi"/>
                <w:sz w:val="24"/>
                <w:szCs w:val="24"/>
              </w:rPr>
              <w:t>MÍNIMO</w:t>
            </w:r>
            <w:r w:rsidRPr="00377DFD">
              <w:rPr>
                <w:rFonts w:asciiTheme="minorHAnsi" w:hAnsiTheme="minorHAnsi" w:cstheme="minorHAnsi"/>
                <w:spacing w:val="-6"/>
                <w:sz w:val="24"/>
                <w:szCs w:val="24"/>
              </w:rPr>
              <w:t xml:space="preserve"> </w:t>
            </w:r>
            <w:r w:rsidRPr="00377DFD">
              <w:rPr>
                <w:rFonts w:asciiTheme="minorHAnsi" w:hAnsiTheme="minorHAnsi" w:cstheme="minorHAnsi"/>
                <w:sz w:val="24"/>
                <w:szCs w:val="24"/>
              </w:rPr>
              <w:t xml:space="preserve">de </w:t>
            </w:r>
            <w:r w:rsidRPr="00377DFD">
              <w:rPr>
                <w:rFonts w:asciiTheme="minorHAnsi" w:hAnsiTheme="minorHAnsi" w:cstheme="minorHAnsi"/>
                <w:sz w:val="24"/>
                <w:szCs w:val="24"/>
              </w:rPr>
              <w:br/>
              <w:t>R$ 0,0</w:t>
            </w:r>
            <w:r w:rsidRPr="00377DFD">
              <w:rPr>
                <w:rFonts w:asciiTheme="minorHAnsi" w:hAnsiTheme="minorHAnsi" w:cstheme="minorHAnsi"/>
                <w:spacing w:val="-6"/>
                <w:sz w:val="24"/>
                <w:szCs w:val="24"/>
              </w:rPr>
              <w:t xml:space="preserve">1 </w:t>
            </w:r>
            <w:r w:rsidRPr="00377DFD">
              <w:rPr>
                <w:rFonts w:asciiTheme="minorHAnsi" w:hAnsiTheme="minorHAnsi" w:cstheme="minorHAnsi"/>
                <w:sz w:val="24"/>
                <w:szCs w:val="24"/>
              </w:rPr>
              <w:t>(um centavo)</w:t>
            </w:r>
            <w:r w:rsidRPr="00377DFD">
              <w:rPr>
                <w:rFonts w:asciiTheme="minorHAnsi" w:hAnsiTheme="minorHAnsi" w:cstheme="minorHAnsi"/>
                <w:spacing w:val="-6"/>
                <w:sz w:val="24"/>
                <w:szCs w:val="24"/>
              </w:rPr>
              <w:t>.</w:t>
            </w:r>
          </w:p>
        </w:tc>
      </w:tr>
    </w:tbl>
    <w:p w14:paraId="56893F15" w14:textId="118AB526" w:rsidR="00CF0684" w:rsidRPr="00377DFD" w:rsidRDefault="00CF0684" w:rsidP="00FD201A">
      <w:pPr>
        <w:pStyle w:val="Corpodetexto"/>
        <w:ind w:right="140"/>
        <w:mirrorIndents/>
        <w:rPr>
          <w:rFonts w:asciiTheme="minorHAnsi" w:hAnsiTheme="minorHAnsi" w:cstheme="minorHAnsi"/>
          <w:sz w:val="20"/>
        </w:rPr>
      </w:pPr>
    </w:p>
    <w:p w14:paraId="0DE52122" w14:textId="77777777" w:rsidR="00070C13" w:rsidRPr="00377DFD" w:rsidRDefault="00070C13" w:rsidP="006E5158">
      <w:pPr>
        <w:tabs>
          <w:tab w:val="left" w:pos="3981"/>
        </w:tabs>
        <w:rPr>
          <w:rFonts w:asciiTheme="minorHAnsi" w:eastAsia="Calibri" w:hAnsiTheme="minorHAnsi" w:cstheme="minorHAnsi"/>
          <w:lang w:eastAsia="en-US"/>
        </w:rPr>
      </w:pPr>
    </w:p>
    <w:p w14:paraId="46AD1751" w14:textId="77777777" w:rsidR="00C66D62" w:rsidRPr="00377DFD" w:rsidRDefault="00C66D62" w:rsidP="006E5158">
      <w:pPr>
        <w:tabs>
          <w:tab w:val="left" w:pos="3981"/>
        </w:tabs>
        <w:rPr>
          <w:rFonts w:asciiTheme="minorHAnsi" w:eastAsia="Calibri" w:hAnsiTheme="minorHAnsi" w:cstheme="minorHAnsi"/>
          <w:lang w:eastAsia="en-US"/>
        </w:rPr>
      </w:pPr>
    </w:p>
    <w:p w14:paraId="18D4A34D" w14:textId="77777777" w:rsidR="00C66D62" w:rsidRPr="00377DFD" w:rsidRDefault="00C66D62" w:rsidP="006E5158">
      <w:pPr>
        <w:tabs>
          <w:tab w:val="left" w:pos="3981"/>
        </w:tabs>
        <w:rPr>
          <w:rFonts w:asciiTheme="minorHAnsi" w:eastAsia="Calibri" w:hAnsiTheme="minorHAnsi" w:cstheme="minorHAnsi"/>
          <w:lang w:eastAsia="en-US"/>
        </w:rPr>
      </w:pPr>
    </w:p>
    <w:p w14:paraId="269556CF" w14:textId="77777777" w:rsidR="00C66D62" w:rsidRPr="00377DFD" w:rsidRDefault="00C66D62" w:rsidP="006E5158">
      <w:pPr>
        <w:tabs>
          <w:tab w:val="left" w:pos="3981"/>
        </w:tabs>
        <w:rPr>
          <w:rFonts w:asciiTheme="minorHAnsi" w:eastAsia="Calibri" w:hAnsiTheme="minorHAnsi" w:cstheme="minorHAnsi"/>
          <w:lang w:eastAsia="en-US"/>
        </w:rPr>
      </w:pPr>
    </w:p>
    <w:p w14:paraId="3207E39E" w14:textId="77777777" w:rsidR="00C66D62" w:rsidRPr="00377DFD" w:rsidRDefault="00C66D62" w:rsidP="006E5158">
      <w:pPr>
        <w:tabs>
          <w:tab w:val="left" w:pos="3981"/>
        </w:tabs>
        <w:rPr>
          <w:rFonts w:asciiTheme="minorHAnsi" w:eastAsia="Calibri" w:hAnsiTheme="minorHAnsi" w:cstheme="minorHAnsi"/>
          <w:lang w:eastAsia="en-US"/>
        </w:rPr>
      </w:pPr>
    </w:p>
    <w:p w14:paraId="59950E32" w14:textId="77777777" w:rsidR="00C66D62" w:rsidRPr="00377DFD" w:rsidRDefault="00C66D62" w:rsidP="006E5158">
      <w:pPr>
        <w:tabs>
          <w:tab w:val="left" w:pos="3981"/>
        </w:tabs>
        <w:rPr>
          <w:rFonts w:asciiTheme="minorHAnsi" w:eastAsia="Calibri" w:hAnsiTheme="minorHAnsi" w:cstheme="minorHAnsi"/>
          <w:lang w:eastAsia="en-US"/>
        </w:rPr>
      </w:pPr>
    </w:p>
    <w:p w14:paraId="4B435E00" w14:textId="6B0D69AF" w:rsidR="00C66D62" w:rsidRPr="00377DFD" w:rsidRDefault="00C66D62" w:rsidP="006E5158">
      <w:pPr>
        <w:tabs>
          <w:tab w:val="left" w:pos="3981"/>
        </w:tabs>
        <w:rPr>
          <w:rFonts w:asciiTheme="minorHAnsi" w:eastAsia="Calibri" w:hAnsiTheme="minorHAnsi" w:cstheme="minorHAnsi"/>
          <w:lang w:eastAsia="en-US"/>
        </w:rPr>
      </w:pPr>
    </w:p>
    <w:p w14:paraId="4B7002C3" w14:textId="22BFD944" w:rsidR="00C66D62" w:rsidRPr="00377DFD" w:rsidRDefault="00C66D62" w:rsidP="006E5158">
      <w:pPr>
        <w:tabs>
          <w:tab w:val="left" w:pos="3981"/>
        </w:tabs>
        <w:rPr>
          <w:rFonts w:asciiTheme="minorHAnsi" w:eastAsia="Calibri" w:hAnsiTheme="minorHAnsi" w:cstheme="minorHAnsi"/>
          <w:lang w:eastAsia="en-US"/>
        </w:rPr>
      </w:pPr>
    </w:p>
    <w:p w14:paraId="23F6F055" w14:textId="11542DC7" w:rsidR="00C66D62" w:rsidRPr="00377DFD" w:rsidRDefault="00C66D62" w:rsidP="006E5158">
      <w:pPr>
        <w:tabs>
          <w:tab w:val="left" w:pos="3981"/>
        </w:tabs>
        <w:rPr>
          <w:rFonts w:asciiTheme="minorHAnsi" w:eastAsia="Calibri" w:hAnsiTheme="minorHAnsi" w:cstheme="minorHAnsi"/>
          <w:lang w:eastAsia="en-US"/>
        </w:rPr>
      </w:pPr>
      <w:r w:rsidRPr="00377DFD">
        <w:rPr>
          <w:rFonts w:asciiTheme="minorHAnsi" w:hAnsiTheme="minorHAnsi" w:cstheme="minorHAnsi"/>
          <w:noProof/>
        </w:rPr>
        <mc:AlternateContent>
          <mc:Choice Requires="wpg">
            <w:drawing>
              <wp:anchor distT="0" distB="0" distL="0" distR="0" simplePos="0" relativeHeight="251659264" behindDoc="1" locked="0" layoutInCell="1" allowOverlap="1" wp14:anchorId="7FABB880" wp14:editId="656CDCE5">
                <wp:simplePos x="0" y="0"/>
                <wp:positionH relativeFrom="page">
                  <wp:align>center</wp:align>
                </wp:positionH>
                <wp:positionV relativeFrom="paragraph">
                  <wp:posOffset>572325</wp:posOffset>
                </wp:positionV>
                <wp:extent cx="4676775" cy="1905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6775" cy="19050"/>
                          <a:chOff x="0" y="0"/>
                          <a:chExt cx="4676775" cy="19050"/>
                        </a:xfrm>
                      </wpg:grpSpPr>
                      <wps:wsp>
                        <wps:cNvPr id="3" name="Graphic 3"/>
                        <wps:cNvSpPr/>
                        <wps:spPr>
                          <a:xfrm>
                            <a:off x="0" y="0"/>
                            <a:ext cx="4676775" cy="19050"/>
                          </a:xfrm>
                          <a:custGeom>
                            <a:avLst/>
                            <a:gdLst/>
                            <a:ahLst/>
                            <a:cxnLst/>
                            <a:rect l="l" t="t" r="r" b="b"/>
                            <a:pathLst>
                              <a:path w="4676775" h="19050">
                                <a:moveTo>
                                  <a:pt x="4676775" y="0"/>
                                </a:moveTo>
                                <a:lnTo>
                                  <a:pt x="4667250" y="0"/>
                                </a:lnTo>
                                <a:lnTo>
                                  <a:pt x="9525" y="0"/>
                                </a:lnTo>
                                <a:lnTo>
                                  <a:pt x="0" y="0"/>
                                </a:lnTo>
                                <a:lnTo>
                                  <a:pt x="0" y="9525"/>
                                </a:lnTo>
                                <a:lnTo>
                                  <a:pt x="0" y="19050"/>
                                </a:lnTo>
                                <a:lnTo>
                                  <a:pt x="4676775" y="19050"/>
                                </a:lnTo>
                                <a:lnTo>
                                  <a:pt x="4676775" y="0"/>
                                </a:lnTo>
                                <a:close/>
                              </a:path>
                            </a:pathLst>
                          </a:custGeom>
                          <a:solidFill>
                            <a:srgbClr val="9F9F9F"/>
                          </a:solidFill>
                        </wps:spPr>
                        <wps:bodyPr wrap="square" lIns="0" tIns="0" rIns="0" bIns="0" rtlCol="0">
                          <a:prstTxWarp prst="textNoShape">
                            <a:avLst/>
                          </a:prstTxWarp>
                          <a:noAutofit/>
                        </wps:bodyPr>
                      </wps:wsp>
                      <wps:wsp>
                        <wps:cNvPr id="4" name="Graphic 4"/>
                        <wps:cNvSpPr/>
                        <wps:spPr>
                          <a:xfrm>
                            <a:off x="4667250" y="0"/>
                            <a:ext cx="9525" cy="9525"/>
                          </a:xfrm>
                          <a:custGeom>
                            <a:avLst/>
                            <a:gdLst/>
                            <a:ahLst/>
                            <a:cxnLst/>
                            <a:rect l="l" t="t" r="r" b="b"/>
                            <a:pathLst>
                              <a:path w="9525" h="9525">
                                <a:moveTo>
                                  <a:pt x="9525" y="0"/>
                                </a:moveTo>
                                <a:lnTo>
                                  <a:pt x="0" y="0"/>
                                </a:lnTo>
                                <a:lnTo>
                                  <a:pt x="0" y="9525"/>
                                </a:lnTo>
                                <a:lnTo>
                                  <a:pt x="9525" y="9525"/>
                                </a:lnTo>
                                <a:lnTo>
                                  <a:pt x="9525" y="0"/>
                                </a:lnTo>
                                <a:close/>
                              </a:path>
                            </a:pathLst>
                          </a:custGeom>
                          <a:solidFill>
                            <a:srgbClr val="E2E2E2"/>
                          </a:solidFill>
                        </wps:spPr>
                        <wps:bodyPr wrap="square" lIns="0" tIns="0" rIns="0" bIns="0" rtlCol="0">
                          <a:prstTxWarp prst="textNoShape">
                            <a:avLst/>
                          </a:prstTxWarp>
                          <a:noAutofit/>
                        </wps:bodyPr>
                      </wps:wsp>
                      <wps:wsp>
                        <wps:cNvPr id="5" name="Graphic 5"/>
                        <wps:cNvSpPr/>
                        <wps:spPr>
                          <a:xfrm>
                            <a:off x="0" y="0"/>
                            <a:ext cx="4676775" cy="19050"/>
                          </a:xfrm>
                          <a:custGeom>
                            <a:avLst/>
                            <a:gdLst/>
                            <a:ahLst/>
                            <a:cxnLst/>
                            <a:rect l="l" t="t" r="r" b="b"/>
                            <a:pathLst>
                              <a:path w="4676775" h="19050">
                                <a:moveTo>
                                  <a:pt x="9525" y="9525"/>
                                </a:moveTo>
                                <a:lnTo>
                                  <a:pt x="0" y="9525"/>
                                </a:lnTo>
                                <a:lnTo>
                                  <a:pt x="0" y="19050"/>
                                </a:lnTo>
                                <a:lnTo>
                                  <a:pt x="9525" y="19050"/>
                                </a:lnTo>
                                <a:lnTo>
                                  <a:pt x="9525" y="9525"/>
                                </a:lnTo>
                                <a:close/>
                              </a:path>
                              <a:path w="4676775" h="19050">
                                <a:moveTo>
                                  <a:pt x="4676775" y="0"/>
                                </a:moveTo>
                                <a:lnTo>
                                  <a:pt x="4667250" y="0"/>
                                </a:lnTo>
                                <a:lnTo>
                                  <a:pt x="4667250" y="9525"/>
                                </a:lnTo>
                                <a:lnTo>
                                  <a:pt x="4676775" y="9525"/>
                                </a:lnTo>
                                <a:lnTo>
                                  <a:pt x="4676775" y="0"/>
                                </a:lnTo>
                                <a:close/>
                              </a:path>
                            </a:pathLst>
                          </a:custGeom>
                          <a:solidFill>
                            <a:srgbClr val="9F9F9F"/>
                          </a:solidFill>
                        </wps:spPr>
                        <wps:bodyPr wrap="square" lIns="0" tIns="0" rIns="0" bIns="0" rtlCol="0">
                          <a:prstTxWarp prst="textNoShape">
                            <a:avLst/>
                          </a:prstTxWarp>
                          <a:noAutofit/>
                        </wps:bodyPr>
                      </wps:wsp>
                      <wps:wsp>
                        <wps:cNvPr id="6" name="Graphic 6"/>
                        <wps:cNvSpPr/>
                        <wps:spPr>
                          <a:xfrm>
                            <a:off x="0" y="9524"/>
                            <a:ext cx="4676775" cy="9525"/>
                          </a:xfrm>
                          <a:custGeom>
                            <a:avLst/>
                            <a:gdLst/>
                            <a:ahLst/>
                            <a:cxnLst/>
                            <a:rect l="l" t="t" r="r" b="b"/>
                            <a:pathLst>
                              <a:path w="4676775" h="9525">
                                <a:moveTo>
                                  <a:pt x="4676775" y="0"/>
                                </a:moveTo>
                                <a:lnTo>
                                  <a:pt x="4667250" y="0"/>
                                </a:lnTo>
                                <a:lnTo>
                                  <a:pt x="9525" y="0"/>
                                </a:lnTo>
                                <a:lnTo>
                                  <a:pt x="0" y="0"/>
                                </a:lnTo>
                                <a:lnTo>
                                  <a:pt x="0" y="9525"/>
                                </a:lnTo>
                                <a:lnTo>
                                  <a:pt x="9525" y="9525"/>
                                </a:lnTo>
                                <a:lnTo>
                                  <a:pt x="4667250" y="9525"/>
                                </a:lnTo>
                                <a:lnTo>
                                  <a:pt x="4676775" y="9525"/>
                                </a:lnTo>
                                <a:lnTo>
                                  <a:pt x="4676775"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11973A8" id="Group 2" o:spid="_x0000_s1026" style="position:absolute;margin-left:0;margin-top:45.05pt;width:368.25pt;height:1.5pt;z-index:-251657216;mso-wrap-distance-left:0;mso-wrap-distance-right:0;mso-position-horizontal:center;mso-position-horizontal-relative:page" coordsize="46767,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">
                <v:shape id="Graphic 3" o:spid="_x0000_s1027" style="position:absolute;width:46767;height:190;visibility:visible;mso-wrap-style:square;v-text-anchor:top" coordsize="4676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" path="m4676775,r-9525,l9525,,,,,9525r,9525l4676775,19050r,-19050xe" fillcolor="#9f9f9f" stroked="f">
                  <v:path arrowok="t"/>
                </v:shape>
                <v:shape id="Graphic 4" o:spid="_x0000_s1028" style="position:absolute;left:46672;width:95;height:95;visibility:visible;mso-wrap-style:square;v-text-anchor:top" coordsize="95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" path="m9525,l,,,9525r9525,l9525,xe" fillcolor="#e2e2e2" stroked="f">
                  <v:path arrowok="t"/>
                </v:shape>
                <v:shape id="Graphic 5" o:spid="_x0000_s1029" style="position:absolute;width:46767;height:190;visibility:visible;mso-wrap-style:square;v-text-anchor:top" coordsize="4676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" path="m9525,9525l,9525r,9525l9525,19050r,-9525xem4676775,r-9525,l4667250,9525r9525,l4676775,xe" fillcolor="#9f9f9f" stroked="f">
                  <v:path arrowok="t"/>
                </v:shape>
                <v:shape id="Graphic 6" o:spid="_x0000_s1030" style="position:absolute;top:95;width:46767;height:95;visibility:visible;mso-wrap-style:square;v-text-anchor:top" coordsize="46767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" path="m4676775,r-9525,l9525,,,,,9525r9525,l4667250,9525r9525,l4676775,xe" fillcolor="#e2e2e2" stroked="f">
                  <v:path arrowok="t"/>
                </v:shape>
                <w10:wrap type="topAndBottom" anchorx="page"/>
              </v:group>
            </w:pict>
          </mc:Fallback>
        </mc:AlternateContent>
      </w:r>
    </w:p>
    <w:p w14:paraId="29938805" w14:textId="14564D3C" w:rsidR="00C66D62" w:rsidRPr="00377DFD" w:rsidRDefault="00C66D62" w:rsidP="006E5158">
      <w:pPr>
        <w:tabs>
          <w:tab w:val="left" w:pos="3981"/>
        </w:tabs>
        <w:rPr>
          <w:rFonts w:asciiTheme="minorHAnsi" w:eastAsia="Calibri" w:hAnsiTheme="minorHAnsi" w:cstheme="minorHAnsi"/>
          <w:lang w:eastAsia="en-US"/>
        </w:rPr>
        <w:sectPr w:rsidR="00C66D62" w:rsidRPr="00377DFD" w:rsidSect="00C33B01">
          <w:headerReference w:type="default" r:id="rId18"/>
          <w:footerReference w:type="default" r:id="rId19"/>
          <w:headerReference w:type="first" r:id="rId20"/>
          <w:footerReference w:type="first" r:id="rId21"/>
          <w:pgSz w:w="11907" w:h="16840" w:code="9"/>
          <w:pgMar w:top="1418" w:right="851" w:bottom="1418" w:left="284" w:header="680" w:footer="567" w:gutter="0"/>
          <w:cols w:space="720"/>
          <w:titlePg/>
          <w:docGrid w:linePitch="272"/>
        </w:sectPr>
      </w:pPr>
    </w:p>
    <w:p w14:paraId="159F16F9" w14:textId="77777777" w:rsidR="00EE3480" w:rsidRPr="00377DFD" w:rsidRDefault="00EE3480" w:rsidP="000577A7">
      <w:pPr>
        <w:pStyle w:val="xl49"/>
        <w:tabs>
          <w:tab w:val="left" w:pos="3402"/>
        </w:tabs>
        <w:spacing w:before="0" w:after="0"/>
        <w:outlineLvl w:val="0"/>
        <w:rPr>
          <w:rFonts w:asciiTheme="minorHAnsi" w:eastAsia="Calibri" w:hAnsiTheme="minorHAnsi" w:cstheme="minorHAnsi"/>
          <w:szCs w:val="24"/>
          <w:lang w:eastAsia="en-US"/>
        </w:rPr>
      </w:pPr>
    </w:p>
    <w:p w14:paraId="4B24BA33" w14:textId="77777777" w:rsidR="004D36A2" w:rsidRPr="00377DFD" w:rsidRDefault="004D36A2" w:rsidP="004D36A2">
      <w:pPr>
        <w:pStyle w:val="xl49"/>
        <w:tabs>
          <w:tab w:val="left" w:pos="3402"/>
        </w:tabs>
        <w:spacing w:before="0" w:after="0"/>
        <w:outlineLvl w:val="0"/>
        <w:rPr>
          <w:rFonts w:asciiTheme="minorHAnsi" w:eastAsia="Calibri" w:hAnsiTheme="minorHAnsi" w:cstheme="minorHAnsi"/>
          <w:szCs w:val="24"/>
          <w:lang w:eastAsia="en-US"/>
        </w:rPr>
      </w:pPr>
      <w:r w:rsidRPr="00377DFD">
        <w:rPr>
          <w:rFonts w:asciiTheme="minorHAnsi" w:eastAsia="Calibri" w:hAnsiTheme="minorHAnsi" w:cstheme="minorHAnsi"/>
          <w:szCs w:val="24"/>
          <w:lang w:eastAsia="en-US"/>
        </w:rPr>
        <w:t>TRIBUNAL DE CONTAS DA UNIÃO</w:t>
      </w:r>
    </w:p>
    <w:p w14:paraId="5B081B74" w14:textId="77777777" w:rsidR="004D36A2" w:rsidRPr="00377DFD" w:rsidRDefault="004D36A2" w:rsidP="004D36A2">
      <w:pPr>
        <w:pStyle w:val="Ttulo3"/>
        <w:rPr>
          <w:rFonts w:asciiTheme="minorHAnsi" w:eastAsia="Calibri" w:hAnsiTheme="minorHAnsi" w:cstheme="minorHAnsi"/>
          <w:szCs w:val="24"/>
          <w:lang w:eastAsia="en-US"/>
        </w:rPr>
      </w:pPr>
      <w:r w:rsidRPr="00377DFD">
        <w:rPr>
          <w:rFonts w:asciiTheme="minorHAnsi" w:eastAsia="Calibri" w:hAnsiTheme="minorHAnsi" w:cstheme="minorHAnsi"/>
          <w:szCs w:val="24"/>
          <w:lang w:eastAsia="en-US"/>
        </w:rPr>
        <w:t>SECRETARIA ESPECIALIZADA EM COMPRAS PÚBLICAS</w:t>
      </w:r>
    </w:p>
    <w:p w14:paraId="611224AE" w14:textId="77777777" w:rsidR="004D36A2" w:rsidRPr="00377DFD" w:rsidRDefault="004D36A2" w:rsidP="004D36A2">
      <w:pPr>
        <w:pStyle w:val="Ttulo3"/>
        <w:rPr>
          <w:rFonts w:asciiTheme="minorHAnsi" w:eastAsia="Calibri" w:hAnsiTheme="minorHAnsi" w:cstheme="minorHAnsi"/>
          <w:szCs w:val="24"/>
          <w:lang w:eastAsia="en-US"/>
        </w:rPr>
      </w:pPr>
      <w:r w:rsidRPr="00377DFD">
        <w:rPr>
          <w:rFonts w:asciiTheme="minorHAnsi" w:eastAsia="Calibri" w:hAnsiTheme="minorHAnsi" w:cstheme="minorHAnsi"/>
          <w:szCs w:val="24"/>
          <w:lang w:eastAsia="en-US"/>
        </w:rPr>
        <w:t>DIRETORIA DE CONTRATAÇÕES</w:t>
      </w:r>
    </w:p>
    <w:p w14:paraId="10160480" w14:textId="77777777" w:rsidR="004D36A2" w:rsidRPr="00377DFD" w:rsidRDefault="004D36A2" w:rsidP="004D36A2">
      <w:pPr>
        <w:pStyle w:val="Ttulo3"/>
        <w:rPr>
          <w:rFonts w:asciiTheme="minorHAnsi" w:hAnsiTheme="minorHAnsi" w:cstheme="minorHAnsi"/>
          <w:szCs w:val="24"/>
        </w:rPr>
      </w:pPr>
    </w:p>
    <w:p w14:paraId="37B75B72" w14:textId="48F58887" w:rsidR="004D36A2" w:rsidRPr="00377DFD" w:rsidRDefault="004D36A2" w:rsidP="004D36A2">
      <w:pPr>
        <w:pStyle w:val="Ttulo3"/>
        <w:spacing w:after="240"/>
        <w:rPr>
          <w:rFonts w:asciiTheme="minorHAnsi" w:hAnsiTheme="minorHAnsi" w:cstheme="minorHAnsi"/>
          <w:szCs w:val="24"/>
        </w:rPr>
      </w:pPr>
      <w:r w:rsidRPr="00377DFD">
        <w:rPr>
          <w:rFonts w:asciiTheme="minorHAnsi" w:hAnsiTheme="minorHAnsi" w:cstheme="minorHAnsi"/>
          <w:szCs w:val="24"/>
        </w:rPr>
        <w:t>EDITAL DO PREGÃO ELETRÔNICO N. 50/2026</w:t>
      </w:r>
    </w:p>
    <w:p w14:paraId="103C000E" w14:textId="77777777" w:rsidR="004D36A2" w:rsidRPr="00377DFD" w:rsidRDefault="004D36A2" w:rsidP="004D36A2">
      <w:pPr>
        <w:rPr>
          <w:rFonts w:asciiTheme="minorHAnsi" w:hAnsiTheme="minorHAnsi" w:cstheme="minorHAnsi"/>
          <w:sz w:val="24"/>
          <w:szCs w:val="24"/>
        </w:rPr>
      </w:pPr>
    </w:p>
    <w:p w14:paraId="68DAD22E" w14:textId="77777777" w:rsidR="004D36A2" w:rsidRPr="00377DFD" w:rsidRDefault="004D36A2" w:rsidP="004D36A2">
      <w:pPr>
        <w:keepLines/>
        <w:widowControl w:val="0"/>
        <w:tabs>
          <w:tab w:val="left" w:pos="1134"/>
        </w:tabs>
        <w:jc w:val="both"/>
        <w:rPr>
          <w:rFonts w:asciiTheme="minorHAnsi" w:hAnsiTheme="minorHAnsi" w:cstheme="minorHAnsi"/>
          <w:vanish/>
          <w:sz w:val="24"/>
          <w:szCs w:val="24"/>
          <w:specVanish/>
        </w:rPr>
      </w:pPr>
      <w:r w:rsidRPr="00377DFD">
        <w:rPr>
          <w:rFonts w:asciiTheme="minorHAnsi" w:hAnsiTheme="minorHAnsi" w:cstheme="minorHAnsi"/>
          <w:sz w:val="24"/>
          <w:szCs w:val="24"/>
        </w:rPr>
        <w:tab/>
        <w:t xml:space="preserve">O </w:t>
      </w:r>
      <w:r w:rsidRPr="00377DFD">
        <w:rPr>
          <w:rFonts w:asciiTheme="minorHAnsi" w:hAnsiTheme="minorHAnsi" w:cstheme="minorHAnsi"/>
          <w:b/>
          <w:sz w:val="24"/>
          <w:szCs w:val="24"/>
        </w:rPr>
        <w:t>Tribunal de Contas da União - TCU</w:t>
      </w:r>
      <w:r w:rsidRPr="00377DFD">
        <w:rPr>
          <w:rFonts w:asciiTheme="minorHAnsi" w:hAnsiTheme="minorHAnsi" w:cstheme="minorHAnsi"/>
          <w:sz w:val="24"/>
          <w:szCs w:val="24"/>
        </w:rPr>
        <w:t xml:space="preserve"> e este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designado pela Portaria-SecCompras n. 20/2025, levam ao conhecimento dos interessados que, na forma </w:t>
      </w:r>
      <w:r w:rsidRPr="00377DFD">
        <w:rPr>
          <w:rFonts w:asciiTheme="minorHAnsi" w:hAnsiTheme="minorHAnsi" w:cstheme="minorHAnsi"/>
          <w:bCs/>
          <w:sz w:val="24"/>
          <w:szCs w:val="24"/>
        </w:rPr>
        <w:t>da</w:t>
      </w:r>
      <w:r w:rsidRPr="00377DFD">
        <w:rPr>
          <w:rFonts w:asciiTheme="minorHAnsi" w:hAnsiTheme="minorHAnsi" w:cstheme="minorHAnsi"/>
          <w:b/>
          <w:sz w:val="24"/>
          <w:szCs w:val="24"/>
        </w:rPr>
        <w:t xml:space="preserve"> Lei n. 14.133/2021, </w:t>
      </w:r>
      <w:r w:rsidRPr="00377DFD">
        <w:rPr>
          <w:rFonts w:asciiTheme="minorHAnsi" w:hAnsiTheme="minorHAnsi" w:cstheme="minorHAnsi"/>
          <w:sz w:val="24"/>
          <w:szCs w:val="24"/>
        </w:rPr>
        <w:t xml:space="preserve">da </w:t>
      </w:r>
      <w:r w:rsidRPr="00377DFD">
        <w:rPr>
          <w:rFonts w:asciiTheme="minorHAnsi" w:hAnsiTheme="minorHAnsi" w:cstheme="minorHAnsi"/>
          <w:b/>
          <w:sz w:val="24"/>
          <w:szCs w:val="24"/>
        </w:rPr>
        <w:t xml:space="preserve">Lei Complementar n. 123/2006 </w:t>
      </w:r>
      <w:r w:rsidRPr="00377DFD">
        <w:rPr>
          <w:rFonts w:asciiTheme="minorHAnsi" w:hAnsiTheme="minorHAnsi" w:cstheme="minorHAnsi"/>
          <w:sz w:val="24"/>
          <w:szCs w:val="24"/>
        </w:rPr>
        <w:t xml:space="preserve">e de outras normas aplicáveis ao objeto deste certame, farão realizar licitação na modalidade </w:t>
      </w:r>
      <w:r w:rsidRPr="00377DFD">
        <w:rPr>
          <w:rFonts w:asciiTheme="minorHAnsi" w:hAnsiTheme="minorHAnsi" w:cstheme="minorHAnsi"/>
          <w:b/>
          <w:sz w:val="24"/>
          <w:szCs w:val="24"/>
        </w:rPr>
        <w:t>Pregão, na forma eletrônica,</w:t>
      </w:r>
      <w:r w:rsidRPr="00377DFD">
        <w:rPr>
          <w:rFonts w:asciiTheme="minorHAnsi" w:hAnsiTheme="minorHAnsi" w:cstheme="minorHAnsi"/>
          <w:sz w:val="24"/>
          <w:szCs w:val="24"/>
        </w:rPr>
        <w:t xml:space="preserve"> mediante as condições estabelecidas neste edital.</w:t>
      </w:r>
    </w:p>
    <w:p w14:paraId="2DBE1849" w14:textId="77777777" w:rsidR="004D36A2" w:rsidRPr="00377DFD" w:rsidRDefault="004D36A2" w:rsidP="004D36A2">
      <w:pPr>
        <w:keepLines/>
        <w:widowControl w:val="0"/>
        <w:tabs>
          <w:tab w:val="left" w:pos="1134"/>
        </w:tabs>
        <w:jc w:val="both"/>
        <w:rPr>
          <w:rFonts w:asciiTheme="minorHAnsi" w:hAnsiTheme="minorHAnsi" w:cstheme="minorHAnsi"/>
          <w:sz w:val="24"/>
          <w:szCs w:val="24"/>
        </w:rPr>
      </w:pPr>
      <w:r w:rsidRPr="00377DFD">
        <w:rPr>
          <w:rFonts w:asciiTheme="minorHAnsi" w:hAnsiTheme="minorHAnsi" w:cstheme="minorHAnsi"/>
          <w:sz w:val="24"/>
          <w:szCs w:val="24"/>
        </w:rPr>
        <w:t xml:space="preserve"> </w:t>
      </w:r>
    </w:p>
    <w:p w14:paraId="70B67FBC" w14:textId="77777777" w:rsidR="004D36A2" w:rsidRPr="00377DFD" w:rsidRDefault="004D36A2" w:rsidP="004D36A2">
      <w:pPr>
        <w:keepLines/>
        <w:widowControl w:val="0"/>
        <w:tabs>
          <w:tab w:val="left" w:pos="1134"/>
        </w:tabs>
        <w:spacing w:before="120"/>
        <w:jc w:val="both"/>
        <w:rPr>
          <w:rFonts w:asciiTheme="minorHAnsi" w:hAnsiTheme="minorHAnsi" w:cstheme="minorHAnsi"/>
          <w:sz w:val="24"/>
          <w:szCs w:val="24"/>
        </w:rPr>
      </w:pPr>
      <w:r w:rsidRPr="00377DFD">
        <w:rPr>
          <w:rFonts w:asciiTheme="minorHAnsi" w:hAnsiTheme="minorHAnsi" w:cstheme="minorHAnsi"/>
          <w:sz w:val="24"/>
          <w:szCs w:val="24"/>
        </w:rPr>
        <w:tab/>
      </w:r>
    </w:p>
    <w:p w14:paraId="244F399F" w14:textId="77777777" w:rsidR="004D36A2" w:rsidRPr="00377DFD" w:rsidRDefault="004D36A2" w:rsidP="004D36A2">
      <w:pPr>
        <w:pStyle w:val="Ttulo1"/>
        <w:ind w:left="0"/>
        <w:jc w:val="both"/>
        <w:rPr>
          <w:rFonts w:asciiTheme="minorHAnsi" w:hAnsiTheme="minorHAnsi" w:cstheme="minorHAnsi"/>
          <w:sz w:val="24"/>
          <w:szCs w:val="24"/>
        </w:rPr>
      </w:pPr>
      <w:r w:rsidRPr="00377DFD">
        <w:rPr>
          <w:rFonts w:asciiTheme="minorHAnsi" w:hAnsiTheme="minorHAnsi" w:cstheme="minorHAnsi"/>
          <w:sz w:val="24"/>
          <w:szCs w:val="24"/>
        </w:rPr>
        <w:t>DA SESSÃO PÚBLICA DO PREGÃO ELETRÔNICO:</w:t>
      </w:r>
    </w:p>
    <w:p w14:paraId="0E625903" w14:textId="776EAD4A" w:rsidR="004D36A2" w:rsidRPr="00377DFD" w:rsidRDefault="004D36A2" w:rsidP="004D36A2">
      <w:pPr>
        <w:ind w:left="1134"/>
        <w:jc w:val="both"/>
        <w:rPr>
          <w:rFonts w:asciiTheme="minorHAnsi" w:hAnsiTheme="minorHAnsi" w:cstheme="minorHAnsi"/>
          <w:b/>
          <w:sz w:val="24"/>
          <w:szCs w:val="24"/>
        </w:rPr>
      </w:pPr>
      <w:r w:rsidRPr="00377DFD">
        <w:rPr>
          <w:rFonts w:asciiTheme="minorHAnsi" w:hAnsiTheme="minorHAnsi" w:cstheme="minorHAnsi"/>
          <w:b/>
          <w:sz w:val="24"/>
          <w:szCs w:val="24"/>
        </w:rPr>
        <w:t xml:space="preserve">DIA: </w:t>
      </w:r>
      <w:r w:rsidR="00072FB8">
        <w:rPr>
          <w:rFonts w:asciiTheme="minorHAnsi" w:hAnsiTheme="minorHAnsi" w:cstheme="minorHAnsi"/>
          <w:b/>
          <w:sz w:val="24"/>
          <w:szCs w:val="24"/>
        </w:rPr>
        <w:t>2</w:t>
      </w:r>
      <w:r w:rsidR="00520181">
        <w:rPr>
          <w:rFonts w:asciiTheme="minorHAnsi" w:hAnsiTheme="minorHAnsi" w:cstheme="minorHAnsi"/>
          <w:b/>
          <w:sz w:val="24"/>
          <w:szCs w:val="24"/>
        </w:rPr>
        <w:t>9</w:t>
      </w:r>
      <w:r w:rsidRPr="00377DFD">
        <w:rPr>
          <w:rFonts w:asciiTheme="minorHAnsi" w:hAnsiTheme="minorHAnsi" w:cstheme="minorHAnsi"/>
          <w:b/>
          <w:sz w:val="24"/>
          <w:szCs w:val="24"/>
        </w:rPr>
        <w:t xml:space="preserve"> de </w:t>
      </w:r>
      <w:r w:rsidR="00801302" w:rsidRPr="00377DFD">
        <w:rPr>
          <w:rFonts w:asciiTheme="minorHAnsi" w:hAnsiTheme="minorHAnsi" w:cstheme="minorHAnsi"/>
          <w:b/>
          <w:sz w:val="24"/>
          <w:szCs w:val="24"/>
        </w:rPr>
        <w:t>julho</w:t>
      </w:r>
      <w:r w:rsidRPr="00377DFD">
        <w:rPr>
          <w:rFonts w:asciiTheme="minorHAnsi" w:hAnsiTheme="minorHAnsi" w:cstheme="minorHAnsi"/>
          <w:b/>
          <w:sz w:val="24"/>
          <w:szCs w:val="24"/>
        </w:rPr>
        <w:t xml:space="preserve"> de </w:t>
      </w:r>
      <w:r w:rsidR="00801302" w:rsidRPr="00377DFD">
        <w:rPr>
          <w:rFonts w:asciiTheme="minorHAnsi" w:hAnsiTheme="minorHAnsi" w:cstheme="minorHAnsi"/>
          <w:b/>
          <w:sz w:val="24"/>
          <w:szCs w:val="24"/>
        </w:rPr>
        <w:t>2026</w:t>
      </w:r>
    </w:p>
    <w:p w14:paraId="6DFD902B" w14:textId="2A88B7B9" w:rsidR="004D36A2" w:rsidRPr="00377DFD" w:rsidRDefault="004D36A2" w:rsidP="004D36A2">
      <w:pPr>
        <w:tabs>
          <w:tab w:val="left" w:pos="1701"/>
        </w:tabs>
        <w:ind w:left="1134"/>
        <w:jc w:val="both"/>
        <w:rPr>
          <w:rFonts w:asciiTheme="minorHAnsi" w:hAnsiTheme="minorHAnsi" w:cstheme="minorHAnsi"/>
          <w:b/>
          <w:sz w:val="24"/>
          <w:szCs w:val="24"/>
        </w:rPr>
      </w:pPr>
      <w:r w:rsidRPr="00377DFD">
        <w:rPr>
          <w:rFonts w:asciiTheme="minorHAnsi" w:hAnsiTheme="minorHAnsi" w:cstheme="minorHAnsi"/>
          <w:b/>
          <w:sz w:val="24"/>
          <w:szCs w:val="24"/>
        </w:rPr>
        <w:t xml:space="preserve">HORÁRIO: </w:t>
      </w:r>
      <w:r w:rsidR="00897ED0" w:rsidRPr="00377DFD">
        <w:rPr>
          <w:rFonts w:asciiTheme="minorHAnsi" w:hAnsiTheme="minorHAnsi" w:cstheme="minorHAnsi"/>
          <w:b/>
          <w:sz w:val="24"/>
          <w:szCs w:val="24"/>
        </w:rPr>
        <w:t>10</w:t>
      </w:r>
      <w:r w:rsidR="00520181">
        <w:rPr>
          <w:rFonts w:asciiTheme="minorHAnsi" w:hAnsiTheme="minorHAnsi" w:cstheme="minorHAnsi"/>
          <w:b/>
          <w:sz w:val="24"/>
          <w:szCs w:val="24"/>
        </w:rPr>
        <w:t>:30</w:t>
      </w:r>
      <w:r w:rsidRPr="00377DFD">
        <w:rPr>
          <w:rFonts w:asciiTheme="minorHAnsi" w:hAnsiTheme="minorHAnsi" w:cstheme="minorHAnsi"/>
          <w:b/>
          <w:sz w:val="24"/>
          <w:szCs w:val="24"/>
        </w:rPr>
        <w:t>h (horário de Brasília/DF)</w:t>
      </w:r>
    </w:p>
    <w:p w14:paraId="3390B7C9" w14:textId="77777777" w:rsidR="004D36A2" w:rsidRPr="00377DFD" w:rsidRDefault="004D36A2" w:rsidP="004D36A2">
      <w:pPr>
        <w:tabs>
          <w:tab w:val="left" w:pos="1701"/>
        </w:tabs>
        <w:ind w:left="1134"/>
        <w:jc w:val="both"/>
        <w:rPr>
          <w:rFonts w:asciiTheme="minorHAnsi" w:hAnsiTheme="minorHAnsi" w:cstheme="minorHAnsi"/>
          <w:b/>
          <w:sz w:val="24"/>
          <w:szCs w:val="24"/>
        </w:rPr>
      </w:pPr>
      <w:r w:rsidRPr="00377DFD">
        <w:rPr>
          <w:rFonts w:asciiTheme="minorHAnsi" w:hAnsiTheme="minorHAnsi" w:cstheme="minorHAnsi"/>
          <w:b/>
          <w:sz w:val="24"/>
          <w:szCs w:val="24"/>
        </w:rPr>
        <w:t xml:space="preserve">ENDEREÇO ELETRÔNICO: </w:t>
      </w:r>
      <w:hyperlink r:id="rId22" w:history="1">
        <w:r w:rsidRPr="00377DFD">
          <w:rPr>
            <w:rStyle w:val="Hyperlink"/>
            <w:rFonts w:asciiTheme="minorHAnsi" w:hAnsiTheme="minorHAnsi" w:cstheme="minorHAnsi"/>
            <w:sz w:val="24"/>
            <w:szCs w:val="24"/>
          </w:rPr>
          <w:t>www.gov.br</w:t>
        </w:r>
      </w:hyperlink>
      <w:r w:rsidRPr="00377DFD">
        <w:rPr>
          <w:rStyle w:val="Hyperlink"/>
          <w:rFonts w:asciiTheme="minorHAnsi" w:hAnsiTheme="minorHAnsi" w:cstheme="minorHAnsi"/>
          <w:sz w:val="24"/>
          <w:szCs w:val="24"/>
        </w:rPr>
        <w:t>/compras</w:t>
      </w:r>
    </w:p>
    <w:p w14:paraId="51E75EBA" w14:textId="77777777" w:rsidR="004D36A2" w:rsidRPr="00377DFD" w:rsidRDefault="004D36A2" w:rsidP="004D36A2">
      <w:pPr>
        <w:tabs>
          <w:tab w:val="left" w:pos="1701"/>
        </w:tabs>
        <w:ind w:left="1134"/>
        <w:jc w:val="both"/>
        <w:rPr>
          <w:rFonts w:asciiTheme="minorHAnsi" w:hAnsiTheme="minorHAnsi" w:cstheme="minorHAnsi"/>
          <w:b/>
          <w:sz w:val="24"/>
          <w:szCs w:val="24"/>
        </w:rPr>
      </w:pPr>
      <w:r w:rsidRPr="00377DFD">
        <w:rPr>
          <w:rFonts w:asciiTheme="minorHAnsi" w:hAnsiTheme="minorHAnsi" w:cstheme="minorHAnsi"/>
          <w:b/>
          <w:sz w:val="24"/>
          <w:szCs w:val="24"/>
        </w:rPr>
        <w:t>CÓDIGO UASG: 30001</w:t>
      </w:r>
    </w:p>
    <w:p w14:paraId="3429F511" w14:textId="77777777" w:rsidR="004D36A2" w:rsidRPr="00377DFD" w:rsidRDefault="004D36A2" w:rsidP="004D36A2">
      <w:pPr>
        <w:pStyle w:val="Ttulo1"/>
        <w:ind w:left="0"/>
        <w:jc w:val="both"/>
        <w:rPr>
          <w:rFonts w:asciiTheme="minorHAnsi" w:hAnsiTheme="minorHAnsi" w:cstheme="minorHAnsi"/>
          <w:sz w:val="24"/>
          <w:szCs w:val="24"/>
        </w:rPr>
      </w:pPr>
      <w:r w:rsidRPr="00377DFD">
        <w:rPr>
          <w:rFonts w:asciiTheme="minorHAnsi" w:hAnsiTheme="minorHAnsi" w:cstheme="minorHAnsi"/>
          <w:sz w:val="24"/>
          <w:szCs w:val="24"/>
        </w:rPr>
        <w:t>SEÇÃO I – DO OBJETO</w:t>
      </w:r>
    </w:p>
    <w:p w14:paraId="48AB4B71"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presente licitação tem como objeto a contratação de </w:t>
      </w:r>
      <w:r w:rsidRPr="00377DFD">
        <w:rPr>
          <w:rFonts w:asciiTheme="minorHAnsi" w:eastAsia="Arial Unicode MS" w:hAnsiTheme="minorHAnsi" w:cstheme="minorHAnsi"/>
          <w:sz w:val="24"/>
          <w:szCs w:val="24"/>
        </w:rPr>
        <w:t>serviços contínuos de apoio técnico especializado, mediante postos de trabalho, em regime de dedicação exclusiva de mão de obra, para atendimento à Secretaria de Comunicação – Secom e unidades do Tribunal de Contas da União.</w:t>
      </w:r>
    </w:p>
    <w:p w14:paraId="6E7A05B7"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O objeto é composto pelo fornecimento da mão de obra e de todos os insumos necessários à execução dos serviços, conforme especificações anexas.</w:t>
      </w:r>
    </w:p>
    <w:p w14:paraId="5A3A2B40"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Em caso de discordância entre as especificações descritas no portal </w:t>
      </w:r>
      <w:hyperlink r:id="rId23" w:history="1">
        <w:r w:rsidRPr="00377DFD">
          <w:rPr>
            <w:rStyle w:val="Hyperlink"/>
            <w:rFonts w:asciiTheme="minorHAnsi" w:hAnsiTheme="minorHAnsi" w:cstheme="minorHAnsi"/>
            <w:sz w:val="24"/>
            <w:szCs w:val="24"/>
          </w:rPr>
          <w:t>www.gov.br</w:t>
        </w:r>
      </w:hyperlink>
      <w:r w:rsidRPr="00377DFD">
        <w:rPr>
          <w:rStyle w:val="Hyperlink"/>
          <w:rFonts w:asciiTheme="minorHAnsi" w:hAnsiTheme="minorHAnsi" w:cstheme="minorHAnsi"/>
          <w:sz w:val="24"/>
          <w:szCs w:val="24"/>
        </w:rPr>
        <w:t>/compras</w:t>
      </w:r>
      <w:r w:rsidRPr="00377DFD">
        <w:rPr>
          <w:rFonts w:asciiTheme="minorHAnsi" w:hAnsiTheme="minorHAnsi" w:cstheme="minorHAnsi"/>
          <w:sz w:val="24"/>
          <w:szCs w:val="24"/>
        </w:rPr>
        <w:t xml:space="preserve"> e as constantes do edital, prevalecerão as últimas.</w:t>
      </w:r>
    </w:p>
    <w:p w14:paraId="049A1424"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II – DA DESPESA E DOS RECURSOS ORÇAMENTÁRIOS</w:t>
      </w:r>
    </w:p>
    <w:p w14:paraId="26034D0C"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despesa </w:t>
      </w:r>
      <w:r w:rsidRPr="00377DFD">
        <w:rPr>
          <w:rFonts w:asciiTheme="minorHAnsi" w:hAnsiTheme="minorHAnsi" w:cstheme="minorHAnsi"/>
          <w:b/>
          <w:bCs/>
          <w:sz w:val="24"/>
          <w:szCs w:val="24"/>
        </w:rPr>
        <w:t>anual</w:t>
      </w:r>
      <w:r w:rsidRPr="00377DFD">
        <w:rPr>
          <w:rFonts w:asciiTheme="minorHAnsi" w:hAnsiTheme="minorHAnsi" w:cstheme="minorHAnsi"/>
          <w:sz w:val="24"/>
          <w:szCs w:val="24"/>
        </w:rPr>
        <w:t xml:space="preserve"> com a execução do objeto desta licitação é estimada em </w:t>
      </w:r>
      <w:r w:rsidRPr="00377DFD">
        <w:rPr>
          <w:rFonts w:asciiTheme="minorHAnsi" w:hAnsiTheme="minorHAnsi" w:cstheme="minorHAnsi"/>
          <w:b/>
          <w:bCs/>
          <w:sz w:val="24"/>
          <w:szCs w:val="24"/>
        </w:rPr>
        <w:t>R$ 9.373.567,80 (nove milhões trezentos e setenta e três mil quinhentos e sessenta e sete reais e oitenta centavos)</w:t>
      </w:r>
      <w:r w:rsidRPr="00377DFD">
        <w:rPr>
          <w:rFonts w:asciiTheme="minorHAnsi" w:hAnsiTheme="minorHAnsi" w:cstheme="minorHAnsi"/>
          <w:sz w:val="24"/>
          <w:szCs w:val="24"/>
        </w:rPr>
        <w:t>, conforme o orçamento anexo.</w:t>
      </w:r>
    </w:p>
    <w:p w14:paraId="67AF8007"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III – DA PARTICIPAÇÃO NA LICITAÇÃO</w:t>
      </w:r>
    </w:p>
    <w:p w14:paraId="52CF6EFF"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Poderão participar deste </w:t>
      </w:r>
      <w:r w:rsidRPr="00377DFD">
        <w:rPr>
          <w:rFonts w:asciiTheme="minorHAnsi" w:hAnsiTheme="minorHAnsi" w:cstheme="minorHAnsi"/>
          <w:b/>
          <w:sz w:val="24"/>
          <w:szCs w:val="24"/>
        </w:rPr>
        <w:t>Pregão</w:t>
      </w:r>
      <w:r w:rsidRPr="00377DFD">
        <w:rPr>
          <w:rFonts w:asciiTheme="minorHAnsi" w:hAnsiTheme="minorHAnsi" w:cstheme="minorHAnsi"/>
          <w:sz w:val="24"/>
          <w:szCs w:val="24"/>
        </w:rPr>
        <w:t xml:space="preserve"> as interessadas que estiverem previamente credenciadas no Sistema de Cadastramento Unificado de Fornecedores - Sicaf e no sítio </w:t>
      </w:r>
      <w:hyperlink r:id="rId24" w:history="1">
        <w:r w:rsidRPr="00377DFD">
          <w:rPr>
            <w:rStyle w:val="Hyperlink"/>
            <w:rFonts w:asciiTheme="minorHAnsi" w:hAnsiTheme="minorHAnsi" w:cstheme="minorHAnsi"/>
            <w:sz w:val="24"/>
            <w:szCs w:val="24"/>
          </w:rPr>
          <w:t>www.gov.br</w:t>
        </w:r>
      </w:hyperlink>
      <w:r w:rsidRPr="00377DFD">
        <w:rPr>
          <w:rStyle w:val="Hyperlink"/>
          <w:rFonts w:asciiTheme="minorHAnsi" w:hAnsiTheme="minorHAnsi" w:cstheme="minorHAnsi"/>
          <w:sz w:val="24"/>
          <w:szCs w:val="24"/>
        </w:rPr>
        <w:t>/compras</w:t>
      </w:r>
      <w:r w:rsidRPr="00377DFD">
        <w:rPr>
          <w:rFonts w:asciiTheme="minorHAnsi" w:hAnsiTheme="minorHAnsi" w:cstheme="minorHAnsi"/>
          <w:sz w:val="24"/>
          <w:szCs w:val="24"/>
        </w:rPr>
        <w:t xml:space="preserve">. </w:t>
      </w:r>
    </w:p>
    <w:p w14:paraId="7AE22066"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Para ter acesso ao sistema eletrônico, os interessados em participar deste </w:t>
      </w:r>
      <w:r w:rsidRPr="00377DFD">
        <w:rPr>
          <w:rFonts w:asciiTheme="minorHAnsi" w:hAnsiTheme="minorHAnsi" w:cstheme="minorHAnsi"/>
          <w:b/>
          <w:sz w:val="24"/>
          <w:szCs w:val="24"/>
        </w:rPr>
        <w:t>Pregão</w:t>
      </w:r>
      <w:r w:rsidRPr="00377DFD">
        <w:rPr>
          <w:rFonts w:asciiTheme="minorHAnsi" w:hAnsiTheme="minorHAnsi" w:cstheme="minorHAnsi"/>
          <w:sz w:val="24"/>
          <w:szCs w:val="24"/>
        </w:rPr>
        <w:t xml:space="preserve"> deverão dispor de chave de identificação e senha pessoal, informando- se a respeito do funcionamento e regulamento do sistema.</w:t>
      </w:r>
    </w:p>
    <w:p w14:paraId="5001DB3F"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O uso da senha de acesso pela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é de sua responsabilidade exclusiva, incluindo qualquer transação por ela efetuada diretamente, ou por seu representante, não cabendo ao provedor do sistema ou ao TCU responsabilidade por eventuais danos decorrentes do uso indevido da senha, ainda que por terceiros.</w:t>
      </w:r>
    </w:p>
    <w:p w14:paraId="7244D2D4"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Não poderão disputar este </w:t>
      </w:r>
      <w:r w:rsidRPr="00377DFD">
        <w:rPr>
          <w:rFonts w:asciiTheme="minorHAnsi" w:hAnsiTheme="minorHAnsi" w:cstheme="minorHAnsi"/>
          <w:b/>
          <w:sz w:val="24"/>
          <w:szCs w:val="24"/>
        </w:rPr>
        <w:t>Pregão:</w:t>
      </w:r>
    </w:p>
    <w:p w14:paraId="55591224"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Pessoa jurídica que se encontre, na data de abertura deste </w:t>
      </w:r>
      <w:r w:rsidRPr="00377DFD">
        <w:rPr>
          <w:rFonts w:asciiTheme="minorHAnsi" w:hAnsiTheme="minorHAnsi" w:cstheme="minorHAnsi"/>
          <w:b/>
          <w:bCs/>
          <w:sz w:val="24"/>
          <w:szCs w:val="24"/>
        </w:rPr>
        <w:t>Pregão</w:t>
      </w:r>
      <w:r w:rsidRPr="00377DFD">
        <w:rPr>
          <w:rFonts w:asciiTheme="minorHAnsi" w:hAnsiTheme="minorHAnsi" w:cstheme="minorHAnsi"/>
          <w:sz w:val="24"/>
          <w:szCs w:val="24"/>
        </w:rPr>
        <w:t>, impossibilitada de licitar ou contratar com a Administração em decorrência de sanção que lhe foi imposta, inclusive nos impedimentos derivados do art. 72, § 8º, V, da Lei n. 9.605/1998 e do art. 12 da Lei n. 8.429/1992;</w:t>
      </w:r>
    </w:p>
    <w:p w14:paraId="5519C41F"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 xml:space="preserve">O impedimento de que trata esta </w:t>
      </w:r>
      <w:proofErr w:type="spellStart"/>
      <w:r w:rsidRPr="00377DFD">
        <w:rPr>
          <w:rFonts w:asciiTheme="minorHAnsi" w:hAnsiTheme="minorHAnsi" w:cstheme="minorHAnsi"/>
          <w:sz w:val="24"/>
          <w:szCs w:val="24"/>
        </w:rPr>
        <w:t>subcondição</w:t>
      </w:r>
      <w:proofErr w:type="spellEnd"/>
      <w:r w:rsidRPr="00377DFD">
        <w:rPr>
          <w:rFonts w:asciiTheme="minorHAnsi" w:hAnsiTheme="minorHAnsi" w:cstheme="minorHAnsi"/>
          <w:sz w:val="24"/>
          <w:szCs w:val="24"/>
        </w:rPr>
        <w:t xml:space="preserve"> será também aplicado à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w:t>
      </w:r>
    </w:p>
    <w:p w14:paraId="5885B952"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Aquele que mantenha vínculo de natureza técnica, comercial, econômica, financeira, trabalhista ou civil com dirigente do TCU ou com agente público que desempenhe função na licitação ou atue na fiscalização ou na gestão do contrato, ou que deles seja cônjuge, companheiro ou parente em linha reta, colateral ou por afinidade, até o terceiro grau;</w:t>
      </w:r>
    </w:p>
    <w:p w14:paraId="1D235363"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Empresas controladoras, controladas ou coligadas, nos termos da </w:t>
      </w:r>
      <w:hyperlink r:id="rId25" w:history="1">
        <w:r w:rsidRPr="00377DFD">
          <w:rPr>
            <w:rStyle w:val="Hyperlink"/>
            <w:rFonts w:asciiTheme="minorHAnsi" w:hAnsiTheme="minorHAnsi" w:cstheme="minorHAnsi"/>
            <w:color w:val="auto"/>
            <w:sz w:val="24"/>
            <w:szCs w:val="24"/>
            <w:u w:val="none"/>
          </w:rPr>
          <w:t>Lei n. 6.404/1976</w:t>
        </w:r>
      </w:hyperlink>
      <w:r w:rsidRPr="00377DFD">
        <w:rPr>
          <w:rFonts w:asciiTheme="minorHAnsi" w:hAnsiTheme="minorHAnsi" w:cstheme="minorHAnsi"/>
          <w:sz w:val="24"/>
          <w:szCs w:val="24"/>
        </w:rPr>
        <w:t>, concorrendo entre si;</w:t>
      </w:r>
    </w:p>
    <w:p w14:paraId="6F42B336"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E20BEF"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Empresa estrangeira que não funcione no Brasil, enquanto pendente a regulamentação citada no parágrafo único do art. 70 da Lei n. 14.133/2021;</w:t>
      </w:r>
    </w:p>
    <w:p w14:paraId="36F0D0A0"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Consórcio de empresa, qualquer que seja sua forma de constituição;</w:t>
      </w:r>
    </w:p>
    <w:p w14:paraId="4F806D41"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Cooperativa de trabalho utilizada para intermediação de mão de obra subordinada, conforme disposto no art. 5º da Lei n. 12.690/2012;</w:t>
      </w:r>
    </w:p>
    <w:p w14:paraId="0CEC3C5F"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lastRenderedPageBreak/>
        <w:t>Se a cooperativa não for utilizada para intermediação de mão de obra subordinada e participar da licitação ou for contratada, serão observadas as exigências previstas na Lei n. 5.764/1971, na Lei n. 12.690/2012 e na Instrução Normativa Seges/MP n. 5/2017, em especial, no caso desta norma, as disposições constantes da Seção V do Capítulo I, dos itens 3.1 e 10.5 do Anexo VII-A e do item 2.2 do Anexo VIII-B.</w:t>
      </w:r>
    </w:p>
    <w:p w14:paraId="5DD4AF40"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Pessoa física. </w:t>
      </w:r>
    </w:p>
    <w:p w14:paraId="43540091"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IV – DA VISTORIA</w:t>
      </w:r>
    </w:p>
    <w:p w14:paraId="08A69E1C"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vistoria do local onde serão executados os serviços será facultativa. </w:t>
      </w:r>
    </w:p>
    <w:p w14:paraId="7B0C4D11"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bCs/>
          <w:sz w:val="24"/>
          <w:szCs w:val="24"/>
        </w:rPr>
        <w:t>Caso a</w:t>
      </w:r>
      <w:r w:rsidRPr="00377DFD">
        <w:rPr>
          <w:rFonts w:asciiTheme="minorHAnsi" w:hAnsiTheme="minorHAnsi" w:cstheme="minorHAnsi"/>
          <w:b/>
          <w:sz w:val="24"/>
          <w:szCs w:val="24"/>
        </w:rPr>
        <w:t xml:space="preserve"> licitante</w:t>
      </w:r>
      <w:r w:rsidRPr="00377DFD">
        <w:rPr>
          <w:rFonts w:asciiTheme="minorHAnsi" w:hAnsiTheme="minorHAnsi" w:cstheme="minorHAnsi"/>
          <w:sz w:val="24"/>
          <w:szCs w:val="24"/>
        </w:rPr>
        <w:t xml:space="preserve"> opte por realizar a vistoria, com o objetivo de se inteirar das condições e grau de dificuldade existentes, poderá fazê-la até o último dia útil anterior à data fixada para a abertura da sessão pública, mediante prévio agendamento de horário junto à Secretaria de Comunicação – Secom por meio do telefone (61) 3527-5060.</w:t>
      </w:r>
    </w:p>
    <w:p w14:paraId="21F58E86" w14:textId="77777777" w:rsidR="004D36A2" w:rsidRPr="00377DFD" w:rsidRDefault="004D36A2" w:rsidP="004D36A2">
      <w:pPr>
        <w:keepLines/>
        <w:numPr>
          <w:ilvl w:val="2"/>
          <w:numId w:val="20"/>
        </w:numPr>
        <w:tabs>
          <w:tab w:val="clear" w:pos="3612"/>
          <w:tab w:val="left" w:pos="1134"/>
          <w:tab w:val="num" w:pos="2835"/>
        </w:tabs>
        <w:spacing w:after="120"/>
        <w:ind w:left="2835" w:hanging="850"/>
        <w:jc w:val="both"/>
        <w:rPr>
          <w:rFonts w:asciiTheme="minorHAnsi" w:hAnsiTheme="minorHAnsi" w:cstheme="minorHAnsi"/>
          <w:sz w:val="24"/>
          <w:szCs w:val="24"/>
        </w:rPr>
      </w:pPr>
      <w:r w:rsidRPr="00377DFD">
        <w:rPr>
          <w:rFonts w:asciiTheme="minorHAnsi" w:hAnsiTheme="minorHAnsi" w:cstheme="minorHAnsi"/>
          <w:sz w:val="24"/>
          <w:szCs w:val="24"/>
        </w:rPr>
        <w:t>A vistoria,</w:t>
      </w:r>
      <w:r w:rsidRPr="00377DFD">
        <w:rPr>
          <w:rFonts w:asciiTheme="minorHAnsi" w:eastAsia="Arial Unicode MS" w:hAnsiTheme="minorHAnsi" w:cstheme="minorHAnsi"/>
          <w:sz w:val="24"/>
          <w:szCs w:val="24"/>
        </w:rPr>
        <w:t xml:space="preserve"> quando realizada, será limitada a um interessado por vez.</w:t>
      </w:r>
    </w:p>
    <w:p w14:paraId="64695C35"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Tendo em vista a faculdade da realização da vistoria, as </w:t>
      </w:r>
      <w:r w:rsidRPr="00377DFD">
        <w:rPr>
          <w:rFonts w:asciiTheme="minorHAnsi" w:hAnsiTheme="minorHAnsi" w:cstheme="minorHAnsi"/>
          <w:b/>
          <w:sz w:val="24"/>
          <w:szCs w:val="24"/>
        </w:rPr>
        <w:t>licitantes</w:t>
      </w:r>
      <w:r w:rsidRPr="00377DFD">
        <w:rPr>
          <w:rFonts w:asciiTheme="minorHAnsi" w:hAnsiTheme="minorHAnsi" w:cstheme="minorHAnsi"/>
          <w:sz w:val="24"/>
          <w:szCs w:val="24"/>
        </w:rPr>
        <w:t xml:space="preserve"> não poderão alegar o desconhecimento das condições e grau de dificuldade existentes como justificativa para se eximirem das obrigações assumidas ou em favor de eventuais pretensões de acréscimos de preços em decorrência da execução do objeto deste </w:t>
      </w:r>
      <w:r w:rsidRPr="00377DFD">
        <w:rPr>
          <w:rFonts w:asciiTheme="minorHAnsi" w:hAnsiTheme="minorHAnsi" w:cstheme="minorHAnsi"/>
          <w:b/>
          <w:sz w:val="24"/>
          <w:szCs w:val="24"/>
        </w:rPr>
        <w:t>Pregão</w:t>
      </w:r>
      <w:r w:rsidRPr="00377DFD">
        <w:rPr>
          <w:rFonts w:asciiTheme="minorHAnsi" w:hAnsiTheme="minorHAnsi" w:cstheme="minorHAnsi"/>
          <w:sz w:val="24"/>
          <w:szCs w:val="24"/>
        </w:rPr>
        <w:t xml:space="preserve">. </w:t>
      </w:r>
    </w:p>
    <w:p w14:paraId="39033991"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 xml:space="preserve">SEÇÃO V – DA PROPOSTA </w:t>
      </w:r>
    </w:p>
    <w:p w14:paraId="4BC4411F"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cadastrará sua proposta exclusivamente por meio do sistema eletrônico, até a data e horário marcados para abertura da sessão pública, momento em que o prazo para recebimento de novas propostas será automaticamente encerrado.</w:t>
      </w:r>
    </w:p>
    <w:p w14:paraId="43032D1C"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deverá consignar, na forma expressa no sistema eletrônico, </w:t>
      </w:r>
      <w:r w:rsidRPr="00377DFD">
        <w:rPr>
          <w:rFonts w:asciiTheme="minorHAnsi" w:hAnsiTheme="minorHAnsi" w:cstheme="minorHAnsi"/>
          <w:b/>
          <w:sz w:val="24"/>
          <w:szCs w:val="24"/>
        </w:rPr>
        <w:t>o valor global anual da proposta</w:t>
      </w:r>
      <w:r w:rsidRPr="00377DFD">
        <w:rPr>
          <w:rFonts w:asciiTheme="minorHAnsi" w:hAnsiTheme="minorHAnsi" w:cstheme="minorHAnsi"/>
          <w:sz w:val="24"/>
          <w:szCs w:val="24"/>
        </w:rPr>
        <w:t>, já considerados e inclusos todos os tributos, fretes, tarifas e demais despesas decorrentes da execução do objeto.</w:t>
      </w:r>
    </w:p>
    <w:p w14:paraId="6BE665C2"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deverá, em campo próprio do sistema eletrônico, sob pena de inabilitação ou desclassificação, declarar que:</w:t>
      </w:r>
    </w:p>
    <w:p w14:paraId="00DAB479"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Cumpre plenamente os requisitos de habilitação e que sua proposta está em conformidade com as exigências do edital;</w:t>
      </w:r>
    </w:p>
    <w:p w14:paraId="614A3622"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Não emprega menores de dezoito anos em trabalho noturno, perigoso ou insalubre, nem menores de dezesseis anos em qualquer trabalho, salvo na condição de aprendiz, a partir dos quatorze anos;</w:t>
      </w:r>
    </w:p>
    <w:p w14:paraId="770BAEAF"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Cumpre as exigências de reserva de cargos para pessoa com deficiência e para reabilitado da Previdência Social, previstas em lei e em outras normas específicas;</w:t>
      </w:r>
    </w:p>
    <w:p w14:paraId="1639704E"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Sua proposta compreende a integralidade dos custos para atendimento dos direitos trabalhistas assegurados na Constituição Federal, nas leis trabalhistas, nas normas infralegais, nas convenções coletivas de trabalho e nos termos de ajustamento de conduta vigentes na data da sessão de abertura deste </w:t>
      </w:r>
      <w:r w:rsidRPr="00377DFD">
        <w:rPr>
          <w:rFonts w:asciiTheme="minorHAnsi" w:hAnsiTheme="minorHAnsi" w:cstheme="minorHAnsi"/>
          <w:b/>
          <w:bCs/>
          <w:sz w:val="24"/>
          <w:szCs w:val="24"/>
        </w:rPr>
        <w:t>Pregão</w:t>
      </w:r>
      <w:r w:rsidRPr="00377DFD">
        <w:rPr>
          <w:rFonts w:asciiTheme="minorHAnsi" w:hAnsiTheme="minorHAnsi" w:cstheme="minorHAnsi"/>
          <w:sz w:val="24"/>
          <w:szCs w:val="24"/>
        </w:rPr>
        <w:t>.</w:t>
      </w:r>
    </w:p>
    <w:p w14:paraId="34961636"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declaração falsa relativa ao cumprimento dos requisitos de habilitação, à conformidade da proposta ou ao enquadramento como microempresa ou empresa de pequeno porte sujeitará 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às sanções previstas no edital, sem prejuízo da responsabilidade civil e penal previstas em legislação específica.</w:t>
      </w:r>
    </w:p>
    <w:p w14:paraId="7CDEE018"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As propostas ficarão disponíveis no sistema eletrônico.</w:t>
      </w:r>
    </w:p>
    <w:p w14:paraId="0D47E7B1"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Qualquer elemento que possa identificar 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importa desclassificação da proposta, sem prejuízo das sanções previstas no edital.</w:t>
      </w:r>
    </w:p>
    <w:p w14:paraId="1A90253B"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Até a abertura da sessão pública, 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poderá retirar ou substituir a proposta cadastrada.</w:t>
      </w:r>
    </w:p>
    <w:p w14:paraId="26F0F731"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As propostas terão validade de </w:t>
      </w:r>
      <w:r w:rsidRPr="00377DFD">
        <w:rPr>
          <w:rFonts w:asciiTheme="minorHAnsi" w:hAnsiTheme="minorHAnsi" w:cstheme="minorHAnsi"/>
          <w:b/>
          <w:sz w:val="24"/>
          <w:szCs w:val="24"/>
        </w:rPr>
        <w:fldChar w:fldCharType="begin">
          <w:ffData>
            <w:name w:val=""/>
            <w:enabled/>
            <w:calcOnExit w:val="0"/>
            <w:textInput>
              <w:default w:val="60 (sessenta) dias"/>
            </w:textInput>
          </w:ffData>
        </w:fldChar>
      </w:r>
      <w:r w:rsidRPr="00377DFD">
        <w:rPr>
          <w:rFonts w:asciiTheme="minorHAnsi" w:hAnsiTheme="minorHAnsi" w:cstheme="minorHAnsi"/>
          <w:b/>
          <w:sz w:val="24"/>
          <w:szCs w:val="24"/>
        </w:rPr>
        <w:instrText xml:space="preserve"> FORMTEXT </w:instrText>
      </w:r>
      <w:r w:rsidRPr="00377DFD">
        <w:rPr>
          <w:rFonts w:asciiTheme="minorHAnsi" w:hAnsiTheme="minorHAnsi" w:cstheme="minorHAnsi"/>
          <w:b/>
          <w:sz w:val="24"/>
          <w:szCs w:val="24"/>
        </w:rPr>
      </w:r>
      <w:r w:rsidRPr="00377DFD">
        <w:rPr>
          <w:rFonts w:asciiTheme="minorHAnsi" w:hAnsiTheme="minorHAnsi" w:cstheme="minorHAnsi"/>
          <w:b/>
          <w:sz w:val="24"/>
          <w:szCs w:val="24"/>
        </w:rPr>
        <w:fldChar w:fldCharType="separate"/>
      </w:r>
      <w:r w:rsidRPr="00377DFD">
        <w:rPr>
          <w:rFonts w:asciiTheme="minorHAnsi" w:hAnsiTheme="minorHAnsi" w:cstheme="minorHAnsi"/>
          <w:b/>
          <w:noProof/>
          <w:sz w:val="24"/>
          <w:szCs w:val="24"/>
        </w:rPr>
        <w:t>60 (sessenta) dias</w:t>
      </w:r>
      <w:r w:rsidRPr="00377DFD">
        <w:rPr>
          <w:rFonts w:asciiTheme="minorHAnsi" w:hAnsiTheme="minorHAnsi" w:cstheme="minorHAnsi"/>
          <w:b/>
          <w:sz w:val="24"/>
          <w:szCs w:val="24"/>
        </w:rPr>
        <w:fldChar w:fldCharType="end"/>
      </w:r>
      <w:r w:rsidRPr="00377DFD">
        <w:rPr>
          <w:rFonts w:asciiTheme="minorHAnsi" w:hAnsiTheme="minorHAnsi" w:cstheme="minorHAnsi"/>
          <w:bCs/>
          <w:sz w:val="24"/>
          <w:szCs w:val="24"/>
        </w:rPr>
        <w:t xml:space="preserve"> corridos</w:t>
      </w:r>
      <w:r w:rsidRPr="00377DFD">
        <w:rPr>
          <w:rFonts w:asciiTheme="minorHAnsi" w:hAnsiTheme="minorHAnsi" w:cstheme="minorHAnsi"/>
          <w:sz w:val="24"/>
          <w:szCs w:val="24"/>
        </w:rPr>
        <w:t>, contados da data de abertura da sessão pública estabelecida no preâmbulo do edital.</w:t>
      </w:r>
    </w:p>
    <w:p w14:paraId="0547D378"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Decorrido o prazo de validade das propostas, sem convocação para contratação, ficam as </w:t>
      </w:r>
      <w:r w:rsidRPr="00377DFD">
        <w:rPr>
          <w:rFonts w:asciiTheme="minorHAnsi" w:hAnsiTheme="minorHAnsi" w:cstheme="minorHAnsi"/>
          <w:b/>
          <w:sz w:val="24"/>
          <w:szCs w:val="24"/>
        </w:rPr>
        <w:t>licitantes</w:t>
      </w:r>
      <w:r w:rsidRPr="00377DFD">
        <w:rPr>
          <w:rFonts w:asciiTheme="minorHAnsi" w:hAnsiTheme="minorHAnsi" w:cstheme="minorHAnsi"/>
          <w:sz w:val="24"/>
          <w:szCs w:val="24"/>
        </w:rPr>
        <w:t xml:space="preserve"> liberadas dos compromissos assumidos.</w:t>
      </w:r>
    </w:p>
    <w:p w14:paraId="2F884CB4"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 xml:space="preserve">SEÇÃO VI – DO PERCENTUAL MÍNIMO DA MÃO DE OBRA CONSTITUÍDO POR MULHERES VÍTIMAS DE VIOLÊNCIA DOMÉSTICA </w:t>
      </w:r>
    </w:p>
    <w:p w14:paraId="1AF37261"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Com fundamento no inciso I do § 9º do art. 25 da Lei n. 14.133/2021, regulamentado pelo Decreto n. 11.430/2023, será exigida durante toda a execução do contrato decorrente da presente licitação que, no mínimo, 8% (oito por cento) das vagas destinadas à mão de obra seja constituída por mulheres vítimas de violência doméstica, observado o disposto na Portaria-TCU n. 56/2025. </w:t>
      </w:r>
    </w:p>
    <w:p w14:paraId="0877B6AD"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VII – DA ABERTURA DA SESSÃO PÚBLICA</w:t>
      </w:r>
    </w:p>
    <w:p w14:paraId="73A7D09A"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abertura da sessão pública deste </w:t>
      </w:r>
      <w:r w:rsidRPr="00377DFD">
        <w:rPr>
          <w:rFonts w:asciiTheme="minorHAnsi" w:hAnsiTheme="minorHAnsi" w:cstheme="minorHAnsi"/>
          <w:b/>
          <w:sz w:val="24"/>
          <w:szCs w:val="24"/>
        </w:rPr>
        <w:t>Pregão</w:t>
      </w:r>
      <w:r w:rsidRPr="00377DFD">
        <w:rPr>
          <w:rFonts w:asciiTheme="minorHAnsi" w:hAnsiTheme="minorHAnsi" w:cstheme="minorHAnsi"/>
          <w:sz w:val="24"/>
          <w:szCs w:val="24"/>
        </w:rPr>
        <w:t xml:space="preserve">, conduzida pelo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ocorrerá na data e na hora indicadas no preâmbulo do edital, no sítio </w:t>
      </w:r>
      <w:hyperlink r:id="rId26" w:history="1">
        <w:r w:rsidRPr="00377DFD">
          <w:rPr>
            <w:rStyle w:val="Hyperlink"/>
            <w:rFonts w:asciiTheme="minorHAnsi" w:hAnsiTheme="minorHAnsi" w:cstheme="minorHAnsi"/>
            <w:sz w:val="24"/>
            <w:szCs w:val="24"/>
          </w:rPr>
          <w:t>www.gov.br</w:t>
        </w:r>
      </w:hyperlink>
      <w:r w:rsidRPr="00377DFD">
        <w:rPr>
          <w:rStyle w:val="Hyperlink"/>
          <w:rFonts w:asciiTheme="minorHAnsi" w:hAnsiTheme="minorHAnsi" w:cstheme="minorHAnsi"/>
          <w:sz w:val="24"/>
          <w:szCs w:val="24"/>
        </w:rPr>
        <w:t>/compras</w:t>
      </w:r>
      <w:r w:rsidRPr="00377DFD">
        <w:rPr>
          <w:rFonts w:asciiTheme="minorHAnsi" w:hAnsiTheme="minorHAnsi" w:cstheme="minorHAnsi"/>
          <w:sz w:val="24"/>
          <w:szCs w:val="24"/>
        </w:rPr>
        <w:t>.</w:t>
      </w:r>
    </w:p>
    <w:p w14:paraId="07FAA846"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Durante a sessão pública, a comunicação entre 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e as </w:t>
      </w:r>
      <w:r w:rsidRPr="00377DFD">
        <w:rPr>
          <w:rFonts w:asciiTheme="minorHAnsi" w:hAnsiTheme="minorHAnsi" w:cstheme="minorHAnsi"/>
          <w:b/>
          <w:sz w:val="24"/>
          <w:szCs w:val="24"/>
        </w:rPr>
        <w:t>licitantes</w:t>
      </w:r>
      <w:r w:rsidRPr="00377DFD">
        <w:rPr>
          <w:rFonts w:asciiTheme="minorHAnsi" w:hAnsiTheme="minorHAnsi" w:cstheme="minorHAnsi"/>
          <w:sz w:val="24"/>
          <w:szCs w:val="24"/>
        </w:rPr>
        <w:t xml:space="preserve"> ocorrerá exclusivamente mediante troca de mensagens, em campo próprio do sistema eletrônico.</w:t>
      </w:r>
    </w:p>
    <w:p w14:paraId="36163084"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Cabe à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acompanhar as operações no sistema eletrônico durante a sessão pública do </w:t>
      </w:r>
      <w:r w:rsidRPr="00377DFD">
        <w:rPr>
          <w:rFonts w:asciiTheme="minorHAnsi" w:hAnsiTheme="minorHAnsi" w:cstheme="minorHAnsi"/>
          <w:b/>
          <w:sz w:val="24"/>
          <w:szCs w:val="24"/>
        </w:rPr>
        <w:t>Pregão</w:t>
      </w:r>
      <w:r w:rsidRPr="00377DFD">
        <w:rPr>
          <w:rFonts w:asciiTheme="minorHAnsi" w:hAnsiTheme="minorHAnsi" w:cstheme="minorHAnsi"/>
          <w:sz w:val="24"/>
          <w:szCs w:val="24"/>
        </w:rPr>
        <w:t>, ficando responsável pelo ônus decorrente da perda de negócios diante da inobservância de qualquer mensagem emitida pelo sistema ou de sua desconexão.</w:t>
      </w:r>
    </w:p>
    <w:p w14:paraId="0C4FFC71"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VIII – DA FORMULAÇÃO DE LANCES</w:t>
      </w:r>
    </w:p>
    <w:p w14:paraId="73942F46"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Aberta a etapa competitiva, as </w:t>
      </w:r>
      <w:r w:rsidRPr="00377DFD">
        <w:rPr>
          <w:rFonts w:asciiTheme="minorHAnsi" w:hAnsiTheme="minorHAnsi" w:cstheme="minorHAnsi"/>
          <w:b/>
          <w:sz w:val="24"/>
          <w:szCs w:val="24"/>
        </w:rPr>
        <w:t>licitantes</w:t>
      </w:r>
      <w:r w:rsidRPr="00377DFD">
        <w:rPr>
          <w:rFonts w:asciiTheme="minorHAnsi" w:hAnsiTheme="minorHAnsi" w:cstheme="minorHAnsi"/>
          <w:sz w:val="24"/>
          <w:szCs w:val="24"/>
        </w:rPr>
        <w:t xml:space="preserve"> poderão encaminhar lances sucessivos, exclusivamente por meio do sistema eletrônico, sendo imediatamente informadas do horário e valor consignados no registro de cada lance.</w:t>
      </w:r>
    </w:p>
    <w:p w14:paraId="16E6816D"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 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somente poderá oferecer valor inferior ao último lance por ela ofertado e registrado pelo sistema, observado, o intervalo mínimo de diferença de valores entre os lances, que incidirá tanto em relação aos lances intermediários quanto em relação ao lance que cobrir a melhor oferta.</w:t>
      </w:r>
    </w:p>
    <w:p w14:paraId="23FFE2C7"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poderá, uma única vez, excluir seu último lance ofertado, no intervalo de 15 (quinze) segundos após o registro no sistema, na hipótese de lance inconsistente ou inexequível.</w:t>
      </w:r>
    </w:p>
    <w:p w14:paraId="2AABBE44"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Durante o transcurso da sessão, as </w:t>
      </w:r>
      <w:r w:rsidRPr="00377DFD">
        <w:rPr>
          <w:rFonts w:asciiTheme="minorHAnsi" w:hAnsiTheme="minorHAnsi" w:cstheme="minorHAnsi"/>
          <w:b/>
          <w:sz w:val="24"/>
          <w:szCs w:val="24"/>
        </w:rPr>
        <w:t>licitantes</w:t>
      </w:r>
      <w:r w:rsidRPr="00377DFD">
        <w:rPr>
          <w:rFonts w:asciiTheme="minorHAnsi" w:hAnsiTheme="minorHAnsi" w:cstheme="minorHAnsi"/>
          <w:sz w:val="24"/>
          <w:szCs w:val="24"/>
        </w:rPr>
        <w:t xml:space="preserve"> serão informadas, em tempo real, do valor do menor lance registrado, mantendo-se em sigilo a identificação da ofertante.</w:t>
      </w:r>
    </w:p>
    <w:p w14:paraId="19AF059B"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 Em caso de empate entre duas ou mais propostas, serão utilizados os critérios de desempate previstos no art. 60 da Lei n. 14.133/2021. </w:t>
      </w:r>
    </w:p>
    <w:p w14:paraId="6A76C90C"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Os lances apresentados e levados em consideração para efeito de julgamento serão de exclusiva e total responsabilidade da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não lhe cabendo o direito de pleitear qualquer alteração.</w:t>
      </w:r>
    </w:p>
    <w:p w14:paraId="6A0BC4F9"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Durante a fase de lances, 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poderá excluir, justificadamente, proposta ou lance cujo valor seja manifestamente inexequível.</w:t>
      </w:r>
    </w:p>
    <w:p w14:paraId="609068B6"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b/>
          <w:sz w:val="24"/>
          <w:szCs w:val="24"/>
        </w:rPr>
      </w:pPr>
      <w:r w:rsidRPr="00377DFD">
        <w:rPr>
          <w:rFonts w:asciiTheme="minorHAnsi" w:hAnsiTheme="minorHAnsi" w:cstheme="minorHAnsi"/>
          <w:sz w:val="24"/>
          <w:szCs w:val="24"/>
        </w:rPr>
        <w:t xml:space="preserve">Se ocorrer a desconexão do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no decorrer da etapa de lances, e o sistema eletrônico permanecer acessível às </w:t>
      </w:r>
      <w:r w:rsidRPr="00377DFD">
        <w:rPr>
          <w:rFonts w:asciiTheme="minorHAnsi" w:hAnsiTheme="minorHAnsi" w:cstheme="minorHAnsi"/>
          <w:b/>
          <w:sz w:val="24"/>
          <w:szCs w:val="24"/>
        </w:rPr>
        <w:t>licitantes</w:t>
      </w:r>
      <w:r w:rsidRPr="00377DFD">
        <w:rPr>
          <w:rFonts w:asciiTheme="minorHAnsi" w:hAnsiTheme="minorHAnsi" w:cstheme="minorHAnsi"/>
          <w:bCs/>
          <w:sz w:val="24"/>
          <w:szCs w:val="24"/>
        </w:rPr>
        <w:t>,</w:t>
      </w:r>
      <w:r w:rsidRPr="00377DFD">
        <w:rPr>
          <w:rFonts w:asciiTheme="minorHAnsi" w:hAnsiTheme="minorHAnsi" w:cstheme="minorHAnsi"/>
          <w:sz w:val="24"/>
          <w:szCs w:val="24"/>
        </w:rPr>
        <w:t xml:space="preserve"> os lances continuarão sendo recebidos, sem prejuízo dos atos realizados.</w:t>
      </w:r>
    </w:p>
    <w:p w14:paraId="1F0DE94F"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b/>
          <w:sz w:val="24"/>
          <w:szCs w:val="24"/>
        </w:rPr>
      </w:pPr>
      <w:r w:rsidRPr="00377DFD">
        <w:rPr>
          <w:rFonts w:asciiTheme="minorHAnsi" w:hAnsiTheme="minorHAnsi" w:cstheme="minorHAnsi"/>
          <w:sz w:val="24"/>
          <w:szCs w:val="24"/>
        </w:rPr>
        <w:t xml:space="preserve">No caso de a desconexão do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persistir por tempo superior a 10 (dez) minutos, a sessão pública do </w:t>
      </w:r>
      <w:r w:rsidRPr="00377DFD">
        <w:rPr>
          <w:rFonts w:asciiTheme="minorHAnsi" w:hAnsiTheme="minorHAnsi" w:cstheme="minorHAnsi"/>
          <w:b/>
          <w:sz w:val="24"/>
          <w:szCs w:val="24"/>
        </w:rPr>
        <w:t>Pregão</w:t>
      </w:r>
      <w:r w:rsidRPr="00377DFD">
        <w:rPr>
          <w:rFonts w:asciiTheme="minorHAnsi" w:hAnsiTheme="minorHAnsi" w:cstheme="minorHAnsi"/>
          <w:sz w:val="24"/>
          <w:szCs w:val="24"/>
        </w:rPr>
        <w:t xml:space="preserve"> será suspensa e reiniciada somente decorridas 24 (vinte e quatro) horas após a comunicação expressa do fato aos participantes no sítio </w:t>
      </w:r>
      <w:hyperlink r:id="rId27" w:history="1">
        <w:r w:rsidRPr="00377DFD">
          <w:rPr>
            <w:rStyle w:val="Hyperlink"/>
            <w:rFonts w:asciiTheme="minorHAnsi" w:hAnsiTheme="minorHAnsi" w:cstheme="minorHAnsi"/>
            <w:sz w:val="24"/>
            <w:szCs w:val="24"/>
          </w:rPr>
          <w:t>www.gov.br/compras</w:t>
        </w:r>
      </w:hyperlink>
      <w:r w:rsidRPr="00377DFD">
        <w:rPr>
          <w:rFonts w:asciiTheme="minorHAnsi" w:hAnsiTheme="minorHAnsi" w:cstheme="minorHAnsi"/>
          <w:sz w:val="24"/>
          <w:szCs w:val="24"/>
        </w:rPr>
        <w:t>.</w:t>
      </w:r>
    </w:p>
    <w:p w14:paraId="73BC3158"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b/>
          <w:sz w:val="24"/>
          <w:szCs w:val="24"/>
        </w:rPr>
      </w:pPr>
      <w:r w:rsidRPr="00377DFD">
        <w:rPr>
          <w:rFonts w:asciiTheme="minorHAnsi" w:hAnsiTheme="minorHAnsi" w:cstheme="minorHAnsi"/>
          <w:sz w:val="24"/>
          <w:szCs w:val="24"/>
        </w:rPr>
        <w:t xml:space="preserve">Neste </w:t>
      </w:r>
      <w:r w:rsidRPr="00377DFD">
        <w:rPr>
          <w:rFonts w:asciiTheme="minorHAnsi" w:hAnsiTheme="minorHAnsi" w:cstheme="minorHAnsi"/>
          <w:b/>
          <w:sz w:val="24"/>
          <w:szCs w:val="24"/>
        </w:rPr>
        <w:t>Pregão</w:t>
      </w:r>
      <w:r w:rsidRPr="00377DFD">
        <w:rPr>
          <w:rFonts w:asciiTheme="minorHAnsi" w:hAnsiTheme="minorHAnsi" w:cstheme="minorHAnsi"/>
          <w:sz w:val="24"/>
          <w:szCs w:val="24"/>
        </w:rPr>
        <w:t xml:space="preserve"> o modo de disputa adotado será o </w:t>
      </w:r>
      <w:r w:rsidRPr="00377DFD">
        <w:rPr>
          <w:rFonts w:asciiTheme="minorHAnsi" w:hAnsiTheme="minorHAnsi" w:cstheme="minorHAnsi"/>
          <w:b/>
          <w:bCs/>
          <w:sz w:val="24"/>
          <w:szCs w:val="24"/>
        </w:rPr>
        <w:t>aberto e fechado</w:t>
      </w:r>
      <w:r w:rsidRPr="00377DFD">
        <w:rPr>
          <w:rFonts w:asciiTheme="minorHAnsi" w:hAnsiTheme="minorHAnsi" w:cstheme="minorHAnsi"/>
          <w:sz w:val="24"/>
          <w:szCs w:val="24"/>
        </w:rPr>
        <w:t xml:space="preserve">, conforme art. 56 da Lei n. 14.133/2021. </w:t>
      </w:r>
    </w:p>
    <w:p w14:paraId="15BDFF46"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bCs/>
          <w:sz w:val="24"/>
          <w:szCs w:val="24"/>
        </w:rPr>
        <w:t>A etapa aberta de envio de lances terá duração inicial de 15 (quinze) minutos.</w:t>
      </w:r>
    </w:p>
    <w:p w14:paraId="34F6CF1C"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bCs/>
          <w:sz w:val="24"/>
          <w:szCs w:val="24"/>
        </w:rPr>
        <w:t>Encerrado o prazo de 15 (quinze) minutos, o sistema encaminhará o aviso de fechamento iminente dos lances e, transcorrido o período de até 10 (dez) minutos, aleatoriamente determinado, a recepção de lances será automaticamente encerrada.</w:t>
      </w:r>
    </w:p>
    <w:p w14:paraId="7B74453A"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bCs/>
          <w:sz w:val="24"/>
          <w:szCs w:val="24"/>
        </w:rPr>
      </w:pPr>
      <w:r w:rsidRPr="00377DFD">
        <w:rPr>
          <w:rFonts w:asciiTheme="minorHAnsi" w:hAnsiTheme="minorHAnsi" w:cstheme="minorHAnsi"/>
          <w:bCs/>
          <w:sz w:val="24"/>
          <w:szCs w:val="24"/>
        </w:rPr>
        <w:t>Durante a etapa aberta, o intervalo de diferença entre os lances deverá ser de, no mínimo, R$ 0,01 (um centavo), tanto em relação aos lances intermediários, quanto em relação ao lance que cobrir a melhor oferta.</w:t>
      </w:r>
    </w:p>
    <w:p w14:paraId="3690BD07"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bCs/>
          <w:sz w:val="24"/>
          <w:szCs w:val="24"/>
        </w:rPr>
      </w:pPr>
      <w:r w:rsidRPr="00377DFD">
        <w:rPr>
          <w:rFonts w:asciiTheme="minorHAnsi" w:hAnsiTheme="minorHAnsi" w:cstheme="minorHAnsi"/>
          <w:bCs/>
          <w:sz w:val="24"/>
          <w:szCs w:val="24"/>
        </w:rPr>
        <w:t xml:space="preserve">Após a etapa de que trata a </w:t>
      </w:r>
      <w:proofErr w:type="spellStart"/>
      <w:r w:rsidRPr="00377DFD">
        <w:rPr>
          <w:rFonts w:asciiTheme="minorHAnsi" w:hAnsiTheme="minorHAnsi" w:cstheme="minorHAnsi"/>
          <w:bCs/>
          <w:sz w:val="24"/>
          <w:szCs w:val="24"/>
        </w:rPr>
        <w:t>subcondição</w:t>
      </w:r>
      <w:proofErr w:type="spellEnd"/>
      <w:r w:rsidRPr="00377DFD">
        <w:rPr>
          <w:rFonts w:asciiTheme="minorHAnsi" w:hAnsiTheme="minorHAnsi" w:cstheme="minorHAnsi"/>
          <w:bCs/>
          <w:sz w:val="24"/>
          <w:szCs w:val="24"/>
        </w:rPr>
        <w:t xml:space="preserve"> anterior, o sistema abrirá a oportunidade para que a autora da oferta de valor mais baixo e as das ofertas subsequentes com valores até 10% (dez por cento) </w:t>
      </w:r>
      <w:proofErr w:type="spellStart"/>
      <w:r w:rsidRPr="00377DFD">
        <w:rPr>
          <w:rFonts w:asciiTheme="minorHAnsi" w:hAnsiTheme="minorHAnsi" w:cstheme="minorHAnsi"/>
          <w:bCs/>
          <w:sz w:val="24"/>
          <w:szCs w:val="24"/>
        </w:rPr>
        <w:t>superiores</w:t>
      </w:r>
      <w:proofErr w:type="spellEnd"/>
      <w:r w:rsidRPr="00377DFD">
        <w:rPr>
          <w:rFonts w:asciiTheme="minorHAnsi" w:hAnsiTheme="minorHAnsi" w:cstheme="minorHAnsi"/>
          <w:bCs/>
          <w:sz w:val="24"/>
          <w:szCs w:val="24"/>
        </w:rPr>
        <w:t xml:space="preserve"> àquela possam ofertar um lance final e fechado.</w:t>
      </w:r>
    </w:p>
    <w:p w14:paraId="69B0923A"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bCs/>
          <w:sz w:val="24"/>
          <w:szCs w:val="24"/>
        </w:rPr>
      </w:pPr>
      <w:r w:rsidRPr="00377DFD">
        <w:rPr>
          <w:rFonts w:asciiTheme="minorHAnsi" w:hAnsiTheme="minorHAnsi" w:cstheme="minorHAnsi"/>
          <w:bCs/>
          <w:sz w:val="24"/>
          <w:szCs w:val="24"/>
        </w:rPr>
        <w:lastRenderedPageBreak/>
        <w:t xml:space="preserve">Na ausência de, no mínimo, 3 (três) ofertas com valores até 10% (dez por cento) </w:t>
      </w:r>
      <w:proofErr w:type="spellStart"/>
      <w:r w:rsidRPr="00377DFD">
        <w:rPr>
          <w:rFonts w:asciiTheme="minorHAnsi" w:hAnsiTheme="minorHAnsi" w:cstheme="minorHAnsi"/>
          <w:bCs/>
          <w:sz w:val="24"/>
          <w:szCs w:val="24"/>
        </w:rPr>
        <w:t>superiores</w:t>
      </w:r>
      <w:proofErr w:type="spellEnd"/>
      <w:r w:rsidRPr="00377DFD">
        <w:rPr>
          <w:rFonts w:asciiTheme="minorHAnsi" w:hAnsiTheme="minorHAnsi" w:cstheme="minorHAnsi"/>
          <w:bCs/>
          <w:sz w:val="24"/>
          <w:szCs w:val="24"/>
        </w:rPr>
        <w:t xml:space="preserve"> à de valor mais baixo, as autoras dos melhores lances subsequentes, na ordem de classificação, até o máximo de 3 (três), poderão oferecer um lance final e fechado.</w:t>
      </w:r>
    </w:p>
    <w:p w14:paraId="35E6AF5C"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bCs/>
          <w:sz w:val="24"/>
          <w:szCs w:val="24"/>
        </w:rPr>
      </w:pPr>
      <w:r w:rsidRPr="00377DFD">
        <w:rPr>
          <w:rFonts w:asciiTheme="minorHAnsi" w:hAnsiTheme="minorHAnsi" w:cstheme="minorHAnsi"/>
          <w:bCs/>
          <w:sz w:val="24"/>
          <w:szCs w:val="24"/>
        </w:rPr>
        <w:t>No procedimento de oferta do lance final e fechado:</w:t>
      </w:r>
    </w:p>
    <w:p w14:paraId="6DE232A9"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bCs/>
          <w:sz w:val="24"/>
          <w:szCs w:val="24"/>
        </w:rPr>
      </w:pPr>
      <w:r w:rsidRPr="00377DFD">
        <w:rPr>
          <w:rFonts w:asciiTheme="minorHAnsi" w:hAnsiTheme="minorHAnsi" w:cstheme="minorHAnsi"/>
          <w:bCs/>
          <w:sz w:val="24"/>
          <w:szCs w:val="24"/>
        </w:rPr>
        <w:t xml:space="preserve">A </w:t>
      </w:r>
      <w:r w:rsidRPr="00377DFD">
        <w:rPr>
          <w:rFonts w:asciiTheme="minorHAnsi" w:hAnsiTheme="minorHAnsi" w:cstheme="minorHAnsi"/>
          <w:b/>
          <w:sz w:val="24"/>
          <w:szCs w:val="24"/>
        </w:rPr>
        <w:t>licitante</w:t>
      </w:r>
      <w:r w:rsidRPr="00377DFD">
        <w:rPr>
          <w:rFonts w:asciiTheme="minorHAnsi" w:hAnsiTheme="minorHAnsi" w:cstheme="minorHAnsi"/>
          <w:bCs/>
          <w:sz w:val="24"/>
          <w:szCs w:val="24"/>
        </w:rPr>
        <w:t xml:space="preserve"> poderá optar por manter o seu último lance da etapa aberta, ou por ofertar melhor lance.</w:t>
      </w:r>
    </w:p>
    <w:p w14:paraId="19BE8039"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bCs/>
          <w:sz w:val="24"/>
          <w:szCs w:val="24"/>
        </w:rPr>
      </w:pPr>
      <w:r w:rsidRPr="00377DFD">
        <w:rPr>
          <w:rFonts w:asciiTheme="minorHAnsi" w:hAnsiTheme="minorHAnsi" w:cstheme="minorHAnsi"/>
          <w:bCs/>
          <w:sz w:val="24"/>
          <w:szCs w:val="24"/>
        </w:rPr>
        <w:t>O prazo será de até 5 (cinco) minutos e o lance será sigiloso até o encerramento deste prazo.</w:t>
      </w:r>
    </w:p>
    <w:p w14:paraId="3C49C3E1"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b/>
          <w:sz w:val="24"/>
          <w:szCs w:val="24"/>
        </w:rPr>
      </w:pPr>
      <w:r w:rsidRPr="00377DFD">
        <w:rPr>
          <w:rFonts w:asciiTheme="minorHAnsi" w:hAnsiTheme="minorHAnsi" w:cstheme="minorHAnsi"/>
          <w:bCs/>
          <w:sz w:val="24"/>
          <w:szCs w:val="24"/>
        </w:rPr>
        <w:t>Encerrado o prazo estabelecido de até 5 (cinco) minutos, o sistema ordenará e divulgará os lances em ordem crescente.</w:t>
      </w:r>
    </w:p>
    <w:p w14:paraId="74EC58EA"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 xml:space="preserve">SEÇÃO IX – DA NÃO APLICAÇÃO DO BENEFÍCIO ÀS MICROEMPRESAS E EMPRESAS DE PEQUENO PORTE </w:t>
      </w:r>
    </w:p>
    <w:p w14:paraId="2A1C0278"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Nos termos do inciso I do § 1º do art. 4º da Lei n. 14.133/2021, não se aplicam à presente licitação as disposições constantes dos </w:t>
      </w:r>
      <w:proofErr w:type="spellStart"/>
      <w:r w:rsidRPr="00377DFD">
        <w:rPr>
          <w:rFonts w:asciiTheme="minorHAnsi" w:hAnsiTheme="minorHAnsi" w:cstheme="minorHAnsi"/>
          <w:sz w:val="24"/>
          <w:szCs w:val="24"/>
        </w:rPr>
        <w:t>arts</w:t>
      </w:r>
      <w:proofErr w:type="spellEnd"/>
      <w:r w:rsidRPr="00377DFD">
        <w:rPr>
          <w:rFonts w:asciiTheme="minorHAnsi" w:hAnsiTheme="minorHAnsi" w:cstheme="minorHAnsi"/>
          <w:sz w:val="24"/>
          <w:szCs w:val="24"/>
        </w:rPr>
        <w:t xml:space="preserve">. 42 a 49 da Lei Complementar n. 123/2006, visto que o valor anual estimado para a contratação é superior à receita bruta máxima admitida para fins de enquadramento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como empresa de pequeno porte. </w:t>
      </w:r>
    </w:p>
    <w:p w14:paraId="0F977A02"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X – DA VERIFICAÇÃO DAS CONDIÇÕES DE PARTICIPAÇÃO E DISPUTA NA LICITAÇÃO</w:t>
      </w:r>
    </w:p>
    <w:p w14:paraId="41304BFC"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 eventual descumprimento das vedações elencadas na Seção III do edital será verificado mediante consulta ao: </w:t>
      </w:r>
    </w:p>
    <w:p w14:paraId="74DFD14B"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Sicaf, na parte que trata das ocorrências e impedimentos;</w:t>
      </w:r>
    </w:p>
    <w:p w14:paraId="496D26C7"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color w:val="0070C0"/>
          <w:sz w:val="24"/>
          <w:szCs w:val="24"/>
        </w:rPr>
      </w:pPr>
      <w:r w:rsidRPr="00377DFD">
        <w:rPr>
          <w:rFonts w:asciiTheme="minorHAnsi" w:hAnsiTheme="minorHAnsi" w:cstheme="minorHAnsi"/>
          <w:sz w:val="24"/>
          <w:szCs w:val="24"/>
        </w:rPr>
        <w:t xml:space="preserve">Portal eletrônico do TCU, na ferramenta de pesquisa consolidada de pessoa jurídica, disponível no endereço </w:t>
      </w:r>
      <w:hyperlink r:id="rId28" w:history="1">
        <w:r w:rsidRPr="00377DFD">
          <w:rPr>
            <w:rStyle w:val="Hyperlink"/>
            <w:rFonts w:asciiTheme="minorHAnsi" w:eastAsia="Calibri" w:hAnsiTheme="minorHAnsi" w:cstheme="minorHAnsi"/>
            <w:sz w:val="24"/>
            <w:szCs w:val="24"/>
          </w:rPr>
          <w:t>https://certidoes-apf.apps.tcu.gov.br/</w:t>
        </w:r>
      </w:hyperlink>
      <w:r w:rsidRPr="00377DFD">
        <w:rPr>
          <w:rStyle w:val="Hyperlink"/>
          <w:rFonts w:asciiTheme="minorHAnsi" w:eastAsia="Calibri" w:hAnsiTheme="minorHAnsi" w:cstheme="minorHAnsi"/>
        </w:rPr>
        <w:t>.</w:t>
      </w:r>
    </w:p>
    <w:p w14:paraId="7B7575EF"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XI – DA NEGOCIAÇÃO</w:t>
      </w:r>
    </w:p>
    <w:p w14:paraId="643A4344"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Definido o resultado do julgamento, o </w:t>
      </w:r>
      <w:r w:rsidRPr="00377DFD">
        <w:rPr>
          <w:rFonts w:asciiTheme="minorHAnsi" w:hAnsiTheme="minorHAnsi" w:cstheme="minorHAnsi"/>
          <w:b/>
          <w:bCs/>
          <w:sz w:val="24"/>
          <w:szCs w:val="24"/>
        </w:rPr>
        <w:t>Pregoeiro</w:t>
      </w:r>
      <w:r w:rsidRPr="00377DFD">
        <w:rPr>
          <w:rFonts w:asciiTheme="minorHAnsi" w:hAnsiTheme="minorHAnsi" w:cstheme="minorHAnsi"/>
          <w:sz w:val="24"/>
          <w:szCs w:val="24"/>
        </w:rPr>
        <w:t xml:space="preserve"> poderá negociar condições mais vantajosas com a primeira colocada.</w:t>
      </w:r>
    </w:p>
    <w:p w14:paraId="2A3361D8"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eastAsia="Calibri" w:hAnsiTheme="minorHAnsi" w:cstheme="minorHAnsi"/>
          <w:sz w:val="24"/>
          <w:szCs w:val="24"/>
        </w:rPr>
      </w:pPr>
      <w:r w:rsidRPr="00377DFD">
        <w:rPr>
          <w:rFonts w:asciiTheme="minorHAnsi" w:eastAsia="Calibri" w:hAnsiTheme="minorHAnsi" w:cstheme="minorHAnsi"/>
          <w:sz w:val="24"/>
          <w:szCs w:val="24"/>
        </w:rPr>
        <w:t xml:space="preserve">A negociação poderá ocorrer quando a proposta da primeira colocada, após a fase de disputa, permanecer acima do valor estimado ou quando o </w:t>
      </w:r>
      <w:r w:rsidRPr="00377DFD">
        <w:rPr>
          <w:rFonts w:asciiTheme="minorHAnsi" w:eastAsia="Calibri" w:hAnsiTheme="minorHAnsi" w:cstheme="minorHAnsi"/>
          <w:b/>
          <w:bCs/>
          <w:sz w:val="24"/>
          <w:szCs w:val="24"/>
        </w:rPr>
        <w:t>Pregoeiro</w:t>
      </w:r>
      <w:r w:rsidRPr="00377DFD">
        <w:rPr>
          <w:rFonts w:asciiTheme="minorHAnsi" w:eastAsia="Calibri" w:hAnsiTheme="minorHAnsi" w:cstheme="minorHAnsi"/>
          <w:sz w:val="24"/>
          <w:szCs w:val="24"/>
        </w:rPr>
        <w:t xml:space="preserve"> considerar que a fase competitiva não foi suficiente para obtenção da melhor proposta.</w:t>
      </w:r>
    </w:p>
    <w:p w14:paraId="103D62A7"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Quando a primeira colocada, mesmo após a negociação, for desclassificada em razão de sua proposta permanecer acima do preço máximo estimativo da contratação, a negociação poderá ser feita com as demais </w:t>
      </w:r>
      <w:r w:rsidRPr="00377DFD">
        <w:rPr>
          <w:rFonts w:asciiTheme="minorHAnsi" w:hAnsiTheme="minorHAnsi" w:cstheme="minorHAnsi"/>
          <w:b/>
          <w:bCs/>
          <w:sz w:val="24"/>
          <w:szCs w:val="24"/>
        </w:rPr>
        <w:t>licitantes</w:t>
      </w:r>
      <w:r w:rsidRPr="00377DFD">
        <w:rPr>
          <w:rFonts w:asciiTheme="minorHAnsi" w:hAnsiTheme="minorHAnsi" w:cstheme="minorHAnsi"/>
          <w:sz w:val="24"/>
          <w:szCs w:val="24"/>
        </w:rPr>
        <w:t>, respeitada a ordem de classificação estabelecida.</w:t>
      </w:r>
    </w:p>
    <w:p w14:paraId="1DFE6993"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A negociação será realizada por meio do sistema e poderá ser acompanhada pelas demais </w:t>
      </w:r>
      <w:r w:rsidRPr="00377DFD">
        <w:rPr>
          <w:rFonts w:asciiTheme="minorHAnsi" w:hAnsiTheme="minorHAnsi" w:cstheme="minorHAnsi"/>
          <w:b/>
          <w:bCs/>
          <w:sz w:val="24"/>
          <w:szCs w:val="24"/>
        </w:rPr>
        <w:t>licitantes</w:t>
      </w:r>
      <w:r w:rsidRPr="00377DFD">
        <w:rPr>
          <w:rFonts w:asciiTheme="minorHAnsi" w:hAnsiTheme="minorHAnsi" w:cstheme="minorHAnsi"/>
          <w:sz w:val="24"/>
          <w:szCs w:val="24"/>
        </w:rPr>
        <w:t>.</w:t>
      </w:r>
    </w:p>
    <w:p w14:paraId="4424FC20"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Depois de concluída, a negociação terá seu resultado divulgado a todas as </w:t>
      </w:r>
      <w:r w:rsidRPr="00377DFD">
        <w:rPr>
          <w:rFonts w:asciiTheme="minorHAnsi" w:hAnsiTheme="minorHAnsi" w:cstheme="minorHAnsi"/>
          <w:b/>
          <w:bCs/>
          <w:sz w:val="24"/>
          <w:szCs w:val="24"/>
        </w:rPr>
        <w:t>licitantes</w:t>
      </w:r>
      <w:r w:rsidRPr="00377DFD">
        <w:rPr>
          <w:rFonts w:asciiTheme="minorHAnsi" w:hAnsiTheme="minorHAnsi" w:cstheme="minorHAnsi"/>
          <w:sz w:val="24"/>
          <w:szCs w:val="24"/>
        </w:rPr>
        <w:t xml:space="preserve"> e anexado aos autos do processo licitatório.</w:t>
      </w:r>
    </w:p>
    <w:p w14:paraId="59E93BA7"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XII – DA ACEITABILIDADE DA PROPOSTA</w:t>
      </w:r>
    </w:p>
    <w:p w14:paraId="63A26250" w14:textId="5CCF40CB"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w:t>
      </w:r>
      <w:r w:rsidRPr="00377DFD">
        <w:rPr>
          <w:rFonts w:asciiTheme="minorHAnsi" w:hAnsiTheme="minorHAnsi" w:cstheme="minorHAnsi"/>
          <w:b/>
          <w:sz w:val="24"/>
          <w:szCs w:val="24"/>
        </w:rPr>
        <w:t>licitante mais bem classificada</w:t>
      </w:r>
      <w:r w:rsidRPr="00377DFD">
        <w:rPr>
          <w:rFonts w:asciiTheme="minorHAnsi" w:hAnsiTheme="minorHAnsi" w:cstheme="minorHAnsi"/>
          <w:sz w:val="24"/>
          <w:szCs w:val="24"/>
        </w:rPr>
        <w:t xml:space="preserve"> deverá encaminhar a proposta de preço adequada ao último lance, adotando obrigatoriamente o modelo disponibilizado no Anexo III – Orçamento Estimativo, contendo todas as planilhas devidamente preenchidas com os valores unitários, totais e metodologias de cálculo utilizadas pela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em arquivo .</w:t>
      </w:r>
      <w:proofErr w:type="spellStart"/>
      <w:r w:rsidRPr="00377DFD">
        <w:rPr>
          <w:rFonts w:asciiTheme="minorHAnsi" w:hAnsiTheme="minorHAnsi" w:cstheme="minorHAnsi"/>
          <w:sz w:val="24"/>
          <w:szCs w:val="24"/>
        </w:rPr>
        <w:t>xlsx</w:t>
      </w:r>
      <w:proofErr w:type="spellEnd"/>
      <w:r w:rsidRPr="00377DFD">
        <w:rPr>
          <w:rFonts w:asciiTheme="minorHAnsi" w:hAnsiTheme="minorHAnsi" w:cstheme="minorHAnsi"/>
          <w:sz w:val="24"/>
          <w:szCs w:val="24"/>
        </w:rPr>
        <w:t xml:space="preserve"> (Microsoft Excel), no prazo de </w:t>
      </w:r>
      <w:r w:rsidR="00412D7B" w:rsidRPr="00377DFD">
        <w:rPr>
          <w:rFonts w:asciiTheme="minorHAnsi" w:hAnsiTheme="minorHAnsi" w:cstheme="minorHAnsi"/>
          <w:sz w:val="24"/>
          <w:szCs w:val="24"/>
        </w:rPr>
        <w:t>24</w:t>
      </w:r>
      <w:r w:rsidRPr="00377DFD">
        <w:rPr>
          <w:rFonts w:asciiTheme="minorHAnsi" w:hAnsiTheme="minorHAnsi" w:cstheme="minorHAnsi"/>
          <w:sz w:val="24"/>
          <w:szCs w:val="24"/>
        </w:rPr>
        <w:t xml:space="preserve"> (</w:t>
      </w:r>
      <w:r w:rsidR="00412D7B" w:rsidRPr="00377DFD">
        <w:rPr>
          <w:rFonts w:asciiTheme="minorHAnsi" w:hAnsiTheme="minorHAnsi" w:cstheme="minorHAnsi"/>
          <w:sz w:val="24"/>
          <w:szCs w:val="24"/>
        </w:rPr>
        <w:t>vinte e quatro</w:t>
      </w:r>
      <w:r w:rsidRPr="00377DFD">
        <w:rPr>
          <w:rFonts w:asciiTheme="minorHAnsi" w:hAnsiTheme="minorHAnsi" w:cstheme="minorHAnsi"/>
          <w:sz w:val="24"/>
          <w:szCs w:val="24"/>
        </w:rPr>
        <w:t>) hora</w:t>
      </w:r>
      <w:r w:rsidR="00412D7B" w:rsidRPr="00377DFD">
        <w:rPr>
          <w:rFonts w:asciiTheme="minorHAnsi" w:hAnsiTheme="minorHAnsi" w:cstheme="minorHAnsi"/>
          <w:sz w:val="24"/>
          <w:szCs w:val="24"/>
        </w:rPr>
        <w:t>s</w:t>
      </w:r>
      <w:r w:rsidRPr="00377DFD">
        <w:rPr>
          <w:rFonts w:asciiTheme="minorHAnsi" w:hAnsiTheme="minorHAnsi" w:cstheme="minorHAnsi"/>
          <w:sz w:val="24"/>
          <w:szCs w:val="24"/>
        </w:rPr>
        <w:t>, prorrogável por igual período, contado da convocação efetuada pelo</w:t>
      </w:r>
      <w:r w:rsidRPr="00377DFD">
        <w:rPr>
          <w:rFonts w:asciiTheme="minorHAnsi" w:hAnsiTheme="minorHAnsi" w:cstheme="minorHAnsi"/>
          <w:b/>
          <w:sz w:val="24"/>
          <w:szCs w:val="24"/>
        </w:rPr>
        <w:t xml:space="preserve"> Pregoeiro</w:t>
      </w:r>
      <w:r w:rsidRPr="00377DFD">
        <w:rPr>
          <w:rFonts w:asciiTheme="minorHAnsi" w:hAnsiTheme="minorHAnsi" w:cstheme="minorHAnsi"/>
          <w:sz w:val="24"/>
          <w:szCs w:val="24"/>
        </w:rPr>
        <w:t xml:space="preserve"> por meio da opção “Enviar Anexo” no sistema </w:t>
      </w:r>
      <w:r w:rsidRPr="00377DFD">
        <w:rPr>
          <w:rStyle w:val="Hyperlink"/>
          <w:rFonts w:asciiTheme="minorHAnsi" w:eastAsia="Calibri" w:hAnsiTheme="minorHAnsi" w:cstheme="minorHAnsi"/>
          <w:sz w:val="24"/>
          <w:szCs w:val="24"/>
        </w:rPr>
        <w:t>www.gov.br/compras</w:t>
      </w:r>
      <w:r w:rsidRPr="00377DFD">
        <w:rPr>
          <w:rFonts w:asciiTheme="minorHAnsi" w:hAnsiTheme="minorHAnsi" w:cstheme="minorHAnsi"/>
          <w:sz w:val="24"/>
          <w:szCs w:val="24"/>
        </w:rPr>
        <w:t>.</w:t>
      </w:r>
    </w:p>
    <w:p w14:paraId="67A27F6F"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A prorrogação de prazo de envio da proposta somente poderá ocorrer por solicitação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mediante justificativa aceita pelo </w:t>
      </w:r>
      <w:r w:rsidRPr="00377DFD">
        <w:rPr>
          <w:rFonts w:asciiTheme="minorHAnsi" w:hAnsiTheme="minorHAnsi" w:cstheme="minorHAnsi"/>
          <w:b/>
          <w:bCs/>
          <w:sz w:val="24"/>
          <w:szCs w:val="24"/>
        </w:rPr>
        <w:t>Pregoeiro</w:t>
      </w:r>
      <w:r w:rsidRPr="00377DFD">
        <w:rPr>
          <w:rFonts w:asciiTheme="minorHAnsi" w:hAnsiTheme="minorHAnsi" w:cstheme="minorHAnsi"/>
          <w:sz w:val="24"/>
          <w:szCs w:val="24"/>
        </w:rPr>
        <w:t xml:space="preserve">; ou de ofício, a critério do </w:t>
      </w:r>
      <w:r w:rsidRPr="00377DFD">
        <w:rPr>
          <w:rFonts w:asciiTheme="minorHAnsi" w:hAnsiTheme="minorHAnsi" w:cstheme="minorHAnsi"/>
          <w:b/>
          <w:bCs/>
          <w:sz w:val="24"/>
          <w:szCs w:val="24"/>
        </w:rPr>
        <w:t>Pregoeiro</w:t>
      </w:r>
      <w:r w:rsidRPr="00377DFD">
        <w:rPr>
          <w:rFonts w:asciiTheme="minorHAnsi" w:hAnsiTheme="minorHAnsi" w:cstheme="minorHAnsi"/>
          <w:sz w:val="24"/>
          <w:szCs w:val="24"/>
        </w:rPr>
        <w:t>, quando constatado que o prazo estabelecido não é suficiente para o envio dos documentos exigidos no edital para a verificação de conformidade.</w:t>
      </w:r>
    </w:p>
    <w:p w14:paraId="5FFFC680"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bookmarkStart w:id="0" w:name="_Hlk197498804"/>
      <w:r w:rsidRPr="00377DFD">
        <w:rPr>
          <w:rFonts w:asciiTheme="minorHAnsi" w:hAnsiTheme="minorHAnsi" w:cstheme="minorHAnsi"/>
          <w:sz w:val="24"/>
          <w:szCs w:val="24"/>
        </w:rPr>
        <w:t xml:space="preserve">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deverá elaborar a proposta com base em instrumento coletivo de trabalho ao qual esteja vinculada, vigente na data-base da elaboração do orçamento estimado da contratação (30/03/2026). </w:t>
      </w:r>
    </w:p>
    <w:p w14:paraId="726EFC08"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Caso o instrumento coletivo de trabalho ao qual a proposta esteja vinculada tenha efeitos alterados posteriormente à data-base de elaboração do orçamento estimado da contratação, restará assegurado à contratada o direito ao pedido de repactuação dos preços do contrato decorrentes dos custos de mão de obra.</w:t>
      </w:r>
    </w:p>
    <w:p w14:paraId="26C7AF73"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A proposta de preço deverá conter, ainda, os seguintes documentos e informações:</w:t>
      </w:r>
    </w:p>
    <w:bookmarkEnd w:id="0"/>
    <w:p w14:paraId="55A2A206"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 xml:space="preserve">Memória de cálculo detalhada que contenha a metodologia e fórmulas adotadas pela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para obtenção dos valores propostos para os encargos, insumos e demais componentes da planilha de composição de custos e formação de preços do posto de serviço envolvido na contratação, podendo ser utilizado como modelo o constante do Anexo IV do edital; </w:t>
      </w:r>
    </w:p>
    <w:p w14:paraId="5B2E9273"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 xml:space="preserve">Declaração expressa do regime de tributação adotado na proposta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w:t>
      </w:r>
    </w:p>
    <w:p w14:paraId="24B5308D"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shd w:val="clear" w:color="auto" w:fill="FFFFFF"/>
        </w:rPr>
        <w:t>Declaração de Débitos e Créditos Tributários Federais</w:t>
      </w:r>
      <w:r w:rsidRPr="00377DFD">
        <w:rPr>
          <w:rFonts w:asciiTheme="minorHAnsi" w:hAnsiTheme="minorHAnsi" w:cstheme="minorHAnsi"/>
          <w:sz w:val="24"/>
          <w:szCs w:val="24"/>
        </w:rPr>
        <w:t xml:space="preserve"> (DCTFWEB) ou documento apto a comprovar o </w:t>
      </w:r>
      <w:r w:rsidRPr="00377DFD">
        <w:rPr>
          <w:rStyle w:val="Forte"/>
          <w:rFonts w:asciiTheme="minorHAnsi" w:hAnsiTheme="minorHAnsi" w:cstheme="minorHAnsi"/>
          <w:b w:val="0"/>
          <w:bCs w:val="0"/>
          <w:sz w:val="24"/>
          <w:szCs w:val="24"/>
          <w:shd w:val="clear" w:color="auto" w:fill="FFFFFF"/>
        </w:rPr>
        <w:t>Seguro de Acidente de Trabalho (SAT)</w:t>
      </w:r>
      <w:r w:rsidRPr="00377DFD">
        <w:rPr>
          <w:rFonts w:asciiTheme="minorHAnsi" w:hAnsiTheme="minorHAnsi" w:cstheme="minorHAnsi"/>
          <w:sz w:val="24"/>
          <w:szCs w:val="24"/>
        </w:rPr>
        <w:t xml:space="preserve"> ou Grau de Incidência de Incapacidade Laborativa Decorrente dos Riscos do Ambiente de Trabalho (GIIL-RAT)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w:t>
      </w:r>
    </w:p>
    <w:p w14:paraId="561464D7"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Indicação</w:t>
      </w:r>
      <w:r w:rsidRPr="00377DFD">
        <w:rPr>
          <w:rFonts w:asciiTheme="minorHAnsi" w:eastAsiaTheme="minorEastAsia" w:hAnsiTheme="minorHAnsi" w:cstheme="minorHAnsi"/>
          <w:sz w:val="24"/>
          <w:szCs w:val="24"/>
        </w:rPr>
        <w:t xml:space="preserve"> do instrumento coletivo de trabalho utilizado para elaboração da proposta, acompanhada das justificativas para sua adoção, </w:t>
      </w:r>
      <w:r w:rsidRPr="00377DFD">
        <w:rPr>
          <w:rFonts w:asciiTheme="minorHAnsi" w:hAnsiTheme="minorHAnsi" w:cstheme="minorHAnsi"/>
          <w:sz w:val="24"/>
          <w:szCs w:val="24"/>
        </w:rPr>
        <w:t>observando-se as regras instituídas na Consolidação das Leis do Trabalho – CLT (Decreto-Lei n. 5.452/1943);</w:t>
      </w:r>
    </w:p>
    <w:p w14:paraId="676D8137"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eastAsiaTheme="minorEastAsia" w:hAnsiTheme="minorHAnsi" w:cstheme="minorHAnsi"/>
          <w:sz w:val="24"/>
          <w:szCs w:val="24"/>
        </w:rPr>
        <w:lastRenderedPageBreak/>
        <w:t xml:space="preserve">Enquadramento sindical da </w:t>
      </w:r>
      <w:r w:rsidRPr="00377DFD">
        <w:rPr>
          <w:rFonts w:asciiTheme="minorHAnsi" w:eastAsiaTheme="minorEastAsia" w:hAnsiTheme="minorHAnsi" w:cstheme="minorHAnsi"/>
          <w:b/>
          <w:bCs/>
          <w:sz w:val="24"/>
          <w:szCs w:val="24"/>
        </w:rPr>
        <w:t>licitante</w:t>
      </w:r>
      <w:r w:rsidRPr="00377DFD">
        <w:rPr>
          <w:rFonts w:asciiTheme="minorHAnsi" w:eastAsiaTheme="minorEastAsia" w:hAnsiTheme="minorHAnsi" w:cstheme="minorHAnsi"/>
          <w:sz w:val="24"/>
          <w:szCs w:val="24"/>
        </w:rPr>
        <w:t>;</w:t>
      </w:r>
    </w:p>
    <w:p w14:paraId="6F031782" w14:textId="77777777" w:rsidR="004D36A2" w:rsidRPr="00377DFD" w:rsidRDefault="004D36A2" w:rsidP="004D36A2">
      <w:pPr>
        <w:keepLines/>
        <w:numPr>
          <w:ilvl w:val="3"/>
          <w:numId w:val="20"/>
        </w:numPr>
        <w:tabs>
          <w:tab w:val="clear" w:pos="5418"/>
          <w:tab w:val="left" w:pos="1134"/>
          <w:tab w:val="num" w:pos="3969"/>
        </w:tabs>
        <w:spacing w:after="120"/>
        <w:ind w:left="3969" w:hanging="992"/>
        <w:jc w:val="both"/>
        <w:rPr>
          <w:rFonts w:asciiTheme="minorHAnsi" w:hAnsiTheme="minorHAnsi" w:cstheme="minorHAnsi"/>
          <w:sz w:val="24"/>
          <w:szCs w:val="24"/>
        </w:rPr>
      </w:pPr>
      <w:r w:rsidRPr="00377DFD">
        <w:rPr>
          <w:rFonts w:asciiTheme="minorHAnsi" w:hAnsiTheme="minorHAnsi" w:cstheme="minorHAnsi"/>
          <w:sz w:val="24"/>
          <w:szCs w:val="24"/>
        </w:rPr>
        <w:t xml:space="preserve">Caso 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não possua enquadramento sindical, deverá declarar expressamente esta condição em sua proposta. </w:t>
      </w:r>
    </w:p>
    <w:p w14:paraId="64A9D215"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eastAsiaTheme="minorEastAsia" w:hAnsiTheme="minorHAnsi" w:cstheme="minorHAnsi"/>
          <w:sz w:val="24"/>
          <w:szCs w:val="24"/>
        </w:rPr>
        <w:t xml:space="preserve">A atividade econômica preponderante da </w:t>
      </w:r>
      <w:r w:rsidRPr="00377DFD">
        <w:rPr>
          <w:rFonts w:asciiTheme="minorHAnsi" w:eastAsiaTheme="minorEastAsia" w:hAnsiTheme="minorHAnsi" w:cstheme="minorHAnsi"/>
          <w:b/>
          <w:bCs/>
          <w:sz w:val="24"/>
          <w:szCs w:val="24"/>
        </w:rPr>
        <w:t>licitante</w:t>
      </w:r>
      <w:r w:rsidRPr="00377DFD">
        <w:rPr>
          <w:rFonts w:asciiTheme="minorHAnsi" w:eastAsiaTheme="minorEastAsia" w:hAnsiTheme="minorHAnsi" w:cstheme="minorHAnsi"/>
          <w:sz w:val="24"/>
          <w:szCs w:val="24"/>
        </w:rPr>
        <w:t xml:space="preserve">; </w:t>
      </w:r>
    </w:p>
    <w:p w14:paraId="61ED5335"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eastAsiaTheme="minorEastAsia" w:hAnsiTheme="minorHAnsi" w:cstheme="minorHAnsi"/>
          <w:sz w:val="24"/>
          <w:szCs w:val="24"/>
        </w:rPr>
        <w:t xml:space="preserve">Cópia da carta ou registro sindical do sindicato ao qual a </w:t>
      </w:r>
      <w:r w:rsidRPr="00377DFD">
        <w:rPr>
          <w:rFonts w:asciiTheme="minorHAnsi" w:eastAsiaTheme="minorEastAsia" w:hAnsiTheme="minorHAnsi" w:cstheme="minorHAnsi"/>
          <w:b/>
          <w:bCs/>
          <w:sz w:val="24"/>
          <w:szCs w:val="24"/>
        </w:rPr>
        <w:t>licitante</w:t>
      </w:r>
      <w:r w:rsidRPr="00377DFD">
        <w:rPr>
          <w:rFonts w:asciiTheme="minorHAnsi" w:eastAsiaTheme="minorEastAsia" w:hAnsiTheme="minorHAnsi" w:cstheme="minorHAnsi"/>
          <w:sz w:val="24"/>
          <w:szCs w:val="24"/>
        </w:rPr>
        <w:t xml:space="preserve"> declara ser enquadrada, em razão do regramento do enquadramento sindical previsto na CLT ou por força de decisão judicial. </w:t>
      </w:r>
    </w:p>
    <w:p w14:paraId="689E0173" w14:textId="77777777" w:rsidR="004D36A2" w:rsidRPr="00377DFD" w:rsidRDefault="004D36A2" w:rsidP="004D36A2">
      <w:pPr>
        <w:keepLines/>
        <w:numPr>
          <w:ilvl w:val="1"/>
          <w:numId w:val="20"/>
        </w:numPr>
        <w:tabs>
          <w:tab w:val="clear" w:pos="1701"/>
          <w:tab w:val="left" w:pos="1134"/>
          <w:tab w:val="num" w:pos="1985"/>
          <w:tab w:val="num" w:pos="2977"/>
        </w:tabs>
        <w:spacing w:after="120"/>
        <w:ind w:left="1985" w:hanging="851"/>
        <w:jc w:val="both"/>
        <w:rPr>
          <w:rFonts w:asciiTheme="minorHAnsi" w:hAnsiTheme="minorHAnsi" w:cstheme="minorHAnsi"/>
          <w:sz w:val="24"/>
          <w:szCs w:val="24"/>
        </w:rPr>
      </w:pPr>
      <w:bookmarkStart w:id="1" w:name="_Hlk197498919"/>
      <w:r w:rsidRPr="00377DFD">
        <w:rPr>
          <w:rFonts w:asciiTheme="minorHAnsi" w:hAnsiTheme="minorHAnsi" w:cstheme="minorHAnsi"/>
          <w:sz w:val="24"/>
          <w:szCs w:val="24"/>
        </w:rPr>
        <w:t xml:space="preserve">Se quaisquer dos documentos ou informações previstos na </w:t>
      </w:r>
      <w:proofErr w:type="spellStart"/>
      <w:r w:rsidRPr="00377DFD">
        <w:rPr>
          <w:rFonts w:asciiTheme="minorHAnsi" w:hAnsiTheme="minorHAnsi" w:cstheme="minorHAnsi"/>
          <w:sz w:val="24"/>
          <w:szCs w:val="24"/>
        </w:rPr>
        <w:t>subcondição</w:t>
      </w:r>
      <w:proofErr w:type="spellEnd"/>
      <w:r w:rsidRPr="00377DFD">
        <w:rPr>
          <w:rFonts w:asciiTheme="minorHAnsi" w:hAnsiTheme="minorHAnsi" w:cstheme="minorHAnsi"/>
          <w:sz w:val="24"/>
          <w:szCs w:val="24"/>
        </w:rPr>
        <w:t xml:space="preserve"> anterior não forem enviados concomitantemente ou não constarem da proposta, 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poderá fixar prazo para a sua apresentação.</w:t>
      </w:r>
    </w:p>
    <w:bookmarkEnd w:id="1"/>
    <w:p w14:paraId="10AA99E2"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eastAsiaTheme="minorEastAsia" w:hAnsiTheme="minorHAnsi" w:cstheme="minorHAnsi"/>
          <w:sz w:val="24"/>
          <w:szCs w:val="24"/>
        </w:rPr>
      </w:pPr>
      <w:r w:rsidRPr="00377DFD">
        <w:rPr>
          <w:rFonts w:asciiTheme="minorHAnsi" w:hAnsiTheme="minorHAnsi" w:cstheme="minorHAnsi"/>
          <w:sz w:val="24"/>
          <w:szCs w:val="24"/>
        </w:rPr>
        <w:t>São de responsabilidade</w:t>
      </w:r>
      <w:r w:rsidRPr="00377DFD">
        <w:rPr>
          <w:rFonts w:asciiTheme="minorHAnsi" w:eastAsiaTheme="minorEastAsia" w:hAnsiTheme="minorHAnsi" w:cstheme="minorHAnsi"/>
          <w:sz w:val="24"/>
          <w:szCs w:val="24"/>
        </w:rPr>
        <w:t xml:space="preserve"> da </w:t>
      </w:r>
      <w:r w:rsidRPr="00377DFD">
        <w:rPr>
          <w:rFonts w:asciiTheme="minorHAnsi" w:eastAsiaTheme="minorEastAsia" w:hAnsiTheme="minorHAnsi" w:cstheme="minorHAnsi"/>
          <w:b/>
          <w:bCs/>
          <w:sz w:val="24"/>
          <w:szCs w:val="24"/>
        </w:rPr>
        <w:t>licitante</w:t>
      </w:r>
      <w:r w:rsidRPr="00377DFD">
        <w:rPr>
          <w:rFonts w:asciiTheme="minorHAnsi" w:eastAsiaTheme="minorEastAsia" w:hAnsiTheme="minorHAnsi" w:cstheme="minorHAnsi"/>
          <w:sz w:val="24"/>
          <w:szCs w:val="24"/>
        </w:rPr>
        <w:t xml:space="preserve"> 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 14.133/2021.</w:t>
      </w:r>
    </w:p>
    <w:p w14:paraId="7BDE254D"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É responsabilidade exclusiva da contratada o cometimento de erro ou fraude no enquadramento sindical e o eventual ônus financeiro decorrente, por repactuação ou por força de decisão judicial, em razão da necessidade de se proceder ao pagamento de diferenças salariais e de outras vantagens, ou ainda por intercorrências na execução dos serviços contratados, resultante da adoção de instrumento coletivo do trabalho inadequado.</w:t>
      </w:r>
    </w:p>
    <w:p w14:paraId="1449EFA4"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 xml:space="preserve">O instrumento coletivo de trabalho ao qual a proposta da </w:t>
      </w:r>
      <w:r w:rsidRPr="00377DFD">
        <w:rPr>
          <w:rFonts w:asciiTheme="minorHAnsi" w:eastAsiaTheme="minorEastAsia" w:hAnsiTheme="minorHAnsi" w:cstheme="minorHAnsi"/>
          <w:b/>
          <w:bCs/>
          <w:sz w:val="24"/>
          <w:szCs w:val="24"/>
        </w:rPr>
        <w:t>licitante</w:t>
      </w:r>
      <w:r w:rsidRPr="00377DFD">
        <w:rPr>
          <w:rFonts w:asciiTheme="minorHAnsi" w:eastAsiaTheme="minorEastAsia" w:hAnsiTheme="minorHAnsi" w:cstheme="minorHAnsi"/>
          <w:sz w:val="24"/>
          <w:szCs w:val="24"/>
        </w:rPr>
        <w:t xml:space="preserve"> esteja vinculada será utilizada para fins de atendimento à eventual necessidade de repactuação dos valores decorrentes da mão de obra, consignados nas planilhas de custos e formação de preços do contrato, em observância ao disposto no inciso II do art. 135 da Lei n. 14.133/2021.</w:t>
      </w:r>
    </w:p>
    <w:p w14:paraId="737B1302"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examinará a proposta mais bem classificada quanto à compatibilidade do preço ofertado com o valor estimado e à compatibilidade da proposta com as especificações técnicas do objeto.</w:t>
      </w:r>
    </w:p>
    <w:p w14:paraId="539528EA"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poderá solicitar parecer de técnicos pertencentes ao quadro de pessoal do TCU ou, ainda, de pessoas físicas ou jurídicas estranhas a ele, para orientar sua decisão.</w:t>
      </w:r>
    </w:p>
    <w:p w14:paraId="1C4F7625"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Não se considerará qualquer oferta de vantagem não prevista no edital, inclusive financiamentos subsidiados ou a fundo perdido.</w:t>
      </w:r>
    </w:p>
    <w:p w14:paraId="2F743AD1"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Não se admitirá proposta que apresente valores simbólicos, irrisórios ou de valor zero, incompatíveis com os preços de mercado, exceto quando se referirem a materiais e instalações de propriedade da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para os quais ela renuncie à parcela ou à totalidade de remuneração.</w:t>
      </w:r>
    </w:p>
    <w:p w14:paraId="19012172"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poderá fixar prazo para o reenvio do anexo contendo a planilha de composição de preços quando o preço total ofertado for aceitável, mas os preços unitários que o compõem necessitem de ajustes aos valores estimados pelo TCU. </w:t>
      </w:r>
    </w:p>
    <w:p w14:paraId="5B6CCAC2"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Não serão aceitas propostas com:</w:t>
      </w:r>
    </w:p>
    <w:p w14:paraId="77AB6517"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Valor global anual da contratação superior ao constante do orçamento estimativo;</w:t>
      </w:r>
    </w:p>
    <w:p w14:paraId="055223C9"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Valor unitário da mão de obra (total da planilha de custos e formação de preços de um posto) superior ao constante do orçamento estimativo;</w:t>
      </w:r>
    </w:p>
    <w:p w14:paraId="3B339662"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 xml:space="preserve">Valor de salário; auxílio-alimentação; auxílio-transporte; assistência à saúde (plano ambulatorial e assistência odontológica); seguro de vida e assistência funeral inferiores aos constantes do orçamento estimativo ou aos previstos na norma coletiva de trabalho a que esteja vinculada a proposta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w:t>
      </w:r>
    </w:p>
    <w:p w14:paraId="451D0891" w14:textId="77777777" w:rsidR="004D36A2" w:rsidRPr="00377DFD" w:rsidRDefault="004D36A2" w:rsidP="004D36A2">
      <w:pPr>
        <w:keepLines/>
        <w:numPr>
          <w:ilvl w:val="3"/>
          <w:numId w:val="20"/>
        </w:numPr>
        <w:tabs>
          <w:tab w:val="clear" w:pos="5418"/>
          <w:tab w:val="left" w:pos="1134"/>
          <w:tab w:val="num" w:pos="2977"/>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t xml:space="preserve">Na verificação de compatibilização dos valores ofertados com os orçados no edital e com os previstos na norma coletiva de trabalho a que esteja vinculada a proposta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deverão ser utilizados os valores mais benéficos ao trabalhador.</w:t>
      </w:r>
    </w:p>
    <w:p w14:paraId="05DE69C9" w14:textId="77777777" w:rsidR="004D36A2" w:rsidRPr="00377DFD" w:rsidRDefault="004D36A2" w:rsidP="004D36A2">
      <w:pPr>
        <w:keepLines/>
        <w:numPr>
          <w:ilvl w:val="3"/>
          <w:numId w:val="20"/>
        </w:numPr>
        <w:tabs>
          <w:tab w:val="clear" w:pos="5418"/>
          <w:tab w:val="left" w:pos="1134"/>
          <w:tab w:val="num" w:pos="2977"/>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t xml:space="preserve">O valor do auxílio-transporte deve estar incluído nas planilhas de composição de custos e formação de preços que compõem a proposta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mesmo que seja zerado pelo desconto legal.</w:t>
      </w:r>
    </w:p>
    <w:p w14:paraId="408D05F5" w14:textId="77777777" w:rsidR="004D36A2" w:rsidRPr="00377DFD" w:rsidRDefault="004D36A2" w:rsidP="004D36A2">
      <w:pPr>
        <w:keepLines/>
        <w:numPr>
          <w:ilvl w:val="3"/>
          <w:numId w:val="20"/>
        </w:numPr>
        <w:tabs>
          <w:tab w:val="clear" w:pos="5418"/>
          <w:tab w:val="left" w:pos="1134"/>
          <w:tab w:val="num" w:pos="2977"/>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t>Não será admitido o pagamento em espécie dos benefícios de auxílio-alimentação, assistência à saúde (plano ambulatorial e assistência odontológica) e seguro de vida, sendo obrigatória a contratação de empresa especializada na prestação dos serviços objeto dos benefícios oferecidos.</w:t>
      </w:r>
    </w:p>
    <w:p w14:paraId="7D2A5BD8"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Será desclassificada a proposta que:</w:t>
      </w:r>
    </w:p>
    <w:p w14:paraId="5D12777C"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Contiver vícios insanáveis;</w:t>
      </w:r>
    </w:p>
    <w:p w14:paraId="287EC05E"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Não obedecer às especificações técnicas pormenorizadas no edital;</w:t>
      </w:r>
    </w:p>
    <w:p w14:paraId="21A69457"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Apresentar preços inexequíveis ou permanecer acima do orçamento estimado para a contratação;</w:t>
      </w:r>
    </w:p>
    <w:p w14:paraId="0E959E4E"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 xml:space="preserve">Não tiver sua exequibilidade demonstrada, quando exigido pelo </w:t>
      </w:r>
      <w:r w:rsidRPr="00377DFD">
        <w:rPr>
          <w:rFonts w:asciiTheme="minorHAnsi" w:hAnsiTheme="minorHAnsi" w:cstheme="minorHAnsi"/>
          <w:b/>
          <w:bCs/>
          <w:sz w:val="24"/>
          <w:szCs w:val="24"/>
        </w:rPr>
        <w:t>Pregoeiro</w:t>
      </w:r>
      <w:r w:rsidRPr="00377DFD">
        <w:rPr>
          <w:rFonts w:asciiTheme="minorHAnsi" w:hAnsiTheme="minorHAnsi" w:cstheme="minorHAnsi"/>
          <w:sz w:val="24"/>
          <w:szCs w:val="24"/>
        </w:rPr>
        <w:t>;</w:t>
      </w:r>
    </w:p>
    <w:p w14:paraId="1CE6E1DE"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Considerar-se-á inexequível a proposta que não venha a ter demonstrada sua viabilidade por meio de documentação que comprove que os custos envolvidos na contratação são coerentes com os de mercado do objeto deste </w:t>
      </w:r>
      <w:r w:rsidRPr="00377DFD">
        <w:rPr>
          <w:rFonts w:asciiTheme="minorHAnsi" w:hAnsiTheme="minorHAnsi" w:cstheme="minorHAnsi"/>
          <w:b/>
          <w:sz w:val="24"/>
          <w:szCs w:val="24"/>
        </w:rPr>
        <w:t>Pregão</w:t>
      </w:r>
      <w:r w:rsidRPr="00377DFD">
        <w:rPr>
          <w:rFonts w:asciiTheme="minorHAnsi" w:hAnsiTheme="minorHAnsi" w:cstheme="minorHAnsi"/>
          <w:sz w:val="24"/>
          <w:szCs w:val="24"/>
        </w:rPr>
        <w:t xml:space="preserve">. </w:t>
      </w:r>
    </w:p>
    <w:p w14:paraId="6073B8B8"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t xml:space="preserve">Se houver indícios de inexequibilidade da proposta de preço, ou em caso da necessidade de esclarecimentos complementares, poderá ser efetuada diligência, na forma do § 2º do art. 59 e do art. 64 da Lei n. 14.133/2021, para efeito de comprovação de sua exequibilidade, podendo-se adotar, dentre outros, os seguintes procedimentos: </w:t>
      </w:r>
    </w:p>
    <w:p w14:paraId="52825817"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Questionamentos junto à proponente para a apresentação de justificativas e comprovações em relação aos custos com indícios de inexequibilidade;</w:t>
      </w:r>
    </w:p>
    <w:p w14:paraId="6D7A3DC0"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Verificação de acordos coletivos, convenções coletivas ou sentenças normativas em dissídios coletivos de trabalho;</w:t>
      </w:r>
    </w:p>
    <w:p w14:paraId="059FCEF6"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 xml:space="preserve">Levantamento de informações junto aos órgãos públicos competentes; </w:t>
      </w:r>
    </w:p>
    <w:p w14:paraId="5ED36F88"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Consultas a entidades ou conselhos de classe, sindicatos ou similares;</w:t>
      </w:r>
    </w:p>
    <w:p w14:paraId="706AAF23"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Pesquisas em órgãos públicos ou empresas privadas;</w:t>
      </w:r>
    </w:p>
    <w:p w14:paraId="47CDBFC9"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Verificação de outros contratos que a proponente mantenha com a Administração ou com a iniciativa privada;</w:t>
      </w:r>
    </w:p>
    <w:p w14:paraId="3B43556A"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Pesquisa de preço com fornecedores dos insumos utilizados, tais como: atacadistas, lojas de suprimentos, supermercados e fabricantes;</w:t>
      </w:r>
    </w:p>
    <w:p w14:paraId="2130A3B8"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Verificação de notas fiscais dos produtos adquiridos pela proponente;</w:t>
      </w:r>
    </w:p>
    <w:p w14:paraId="62058602"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 xml:space="preserve">Levantamento de indicadores salariais ou trabalhistas publicados por órgãos de pesquisa; </w:t>
      </w:r>
    </w:p>
    <w:p w14:paraId="08F2F576"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Estudos setoriais;</w:t>
      </w:r>
    </w:p>
    <w:p w14:paraId="6BBF7792"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Consultas às Secretarias de Fazenda Federal, Distrital, </w:t>
      </w:r>
      <w:proofErr w:type="gramStart"/>
      <w:r w:rsidRPr="00377DFD">
        <w:rPr>
          <w:rFonts w:asciiTheme="minorHAnsi" w:hAnsiTheme="minorHAnsi" w:cstheme="minorHAnsi"/>
          <w:sz w:val="24"/>
          <w:szCs w:val="24"/>
        </w:rPr>
        <w:t>Estadual</w:t>
      </w:r>
      <w:proofErr w:type="gramEnd"/>
      <w:r w:rsidRPr="00377DFD">
        <w:rPr>
          <w:rFonts w:asciiTheme="minorHAnsi" w:hAnsiTheme="minorHAnsi" w:cstheme="minorHAnsi"/>
          <w:sz w:val="24"/>
          <w:szCs w:val="24"/>
        </w:rPr>
        <w:t xml:space="preserve"> ou Municipal;</w:t>
      </w:r>
    </w:p>
    <w:p w14:paraId="2B5B15B9"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Análise de soluções técnicas escolhidas e/ou condições excepcionalmente favoráveis que a proponente disponha para a prestação dos serviços;</w:t>
      </w:r>
    </w:p>
    <w:p w14:paraId="605D3372"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Demais verificações que porventura se fizerem necessárias.</w:t>
      </w:r>
    </w:p>
    <w:p w14:paraId="728B8310"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t>Para propostas apresentadas com base em regime de tributação de Lucro Presumido, a oferta de percentual de margem de lucro inferior a 7,68% (sete inteiros e sessenta e oito centésimos por cento) será considerada como critério objetivo de risco de inexequibilidade.</w:t>
      </w:r>
    </w:p>
    <w:p w14:paraId="6D2FF72B"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Com fundamento na Lei n. 9.249/1995 e na Lei n. 7.689/1988, o percentual mínimo estabelecido corresponde à carga tributária incidente sobre empresas optantes pelo Lucro Presumido na prestação de serviços e resulta da aplicação das alíquotas de IRPJ (15%) e de CSLL (9%) sobre a base de cálculo presumida de 32% da receita bruta.</w:t>
      </w:r>
    </w:p>
    <w:p w14:paraId="642A1E49"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 xml:space="preserve">Identificada margem de lucro inferior ao limite estabelecido, o </w:t>
      </w:r>
      <w:r w:rsidRPr="00377DFD">
        <w:rPr>
          <w:rFonts w:asciiTheme="minorHAnsi" w:hAnsiTheme="minorHAnsi" w:cstheme="minorHAnsi"/>
          <w:b/>
          <w:bCs/>
          <w:sz w:val="24"/>
          <w:szCs w:val="24"/>
        </w:rPr>
        <w:t>Pregoeiro</w:t>
      </w:r>
      <w:r w:rsidRPr="00377DFD">
        <w:rPr>
          <w:rFonts w:asciiTheme="minorHAnsi" w:hAnsiTheme="minorHAnsi" w:cstheme="minorHAnsi"/>
          <w:sz w:val="24"/>
          <w:szCs w:val="24"/>
        </w:rPr>
        <w:t xml:space="preserve"> deverá realizar diligências, exigindo a apresentação de provas documentais que sustentem a viabilidade da proposta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w:t>
      </w:r>
    </w:p>
    <w:p w14:paraId="3ED8C57D" w14:textId="77777777" w:rsidR="004D36A2" w:rsidRPr="00377DFD" w:rsidRDefault="004D36A2" w:rsidP="004D36A2">
      <w:pPr>
        <w:keepLines/>
        <w:numPr>
          <w:ilvl w:val="5"/>
          <w:numId w:val="20"/>
        </w:numPr>
        <w:tabs>
          <w:tab w:val="clear" w:pos="8670"/>
          <w:tab w:val="left" w:pos="1134"/>
          <w:tab w:val="num" w:pos="6804"/>
        </w:tabs>
        <w:spacing w:after="120"/>
        <w:ind w:left="6804" w:hanging="1417"/>
        <w:jc w:val="both"/>
        <w:rPr>
          <w:rFonts w:asciiTheme="minorHAnsi" w:hAnsiTheme="minorHAnsi" w:cstheme="minorHAnsi"/>
          <w:sz w:val="24"/>
          <w:szCs w:val="24"/>
        </w:rPr>
      </w:pPr>
      <w:r w:rsidRPr="00377DFD">
        <w:rPr>
          <w:rFonts w:asciiTheme="minorHAnsi" w:hAnsiTheme="minorHAnsi" w:cstheme="minorHAnsi"/>
          <w:sz w:val="24"/>
          <w:szCs w:val="24"/>
        </w:rPr>
        <w:t>Poderão ser aceitas como provas, entre outros documentos, a apresentação de certidões de regimes especiais, isenções tributárias, decisões judiciais ou comprovação de existência de créditos fiscais compensáveis.</w:t>
      </w:r>
    </w:p>
    <w:p w14:paraId="1D1D26A0" w14:textId="77777777" w:rsidR="004D36A2" w:rsidRPr="00377DFD" w:rsidRDefault="004D36A2" w:rsidP="004D36A2">
      <w:pPr>
        <w:keepLines/>
        <w:numPr>
          <w:ilvl w:val="5"/>
          <w:numId w:val="20"/>
        </w:numPr>
        <w:tabs>
          <w:tab w:val="clear" w:pos="8670"/>
          <w:tab w:val="left" w:pos="1134"/>
          <w:tab w:val="num" w:pos="6804"/>
        </w:tabs>
        <w:spacing w:after="120"/>
        <w:ind w:left="6804" w:hanging="1417"/>
        <w:jc w:val="both"/>
        <w:rPr>
          <w:rFonts w:asciiTheme="minorHAnsi" w:hAnsiTheme="minorHAnsi" w:cstheme="minorHAnsi"/>
          <w:sz w:val="24"/>
          <w:szCs w:val="24"/>
        </w:rPr>
      </w:pPr>
      <w:r w:rsidRPr="00377DFD">
        <w:rPr>
          <w:rFonts w:asciiTheme="minorHAnsi" w:hAnsiTheme="minorHAnsi" w:cstheme="minorHAnsi"/>
          <w:sz w:val="24"/>
          <w:szCs w:val="24"/>
        </w:rPr>
        <w:t>Não serão aceitas justificativas genéricas ou insuficientes.</w:t>
      </w:r>
    </w:p>
    <w:p w14:paraId="025F9648" w14:textId="77777777" w:rsidR="004D36A2" w:rsidRPr="00377DFD" w:rsidRDefault="004D36A2" w:rsidP="004D36A2">
      <w:pPr>
        <w:keepLines/>
        <w:numPr>
          <w:ilvl w:val="6"/>
          <w:numId w:val="20"/>
        </w:numPr>
        <w:tabs>
          <w:tab w:val="clear" w:pos="10116"/>
          <w:tab w:val="left" w:pos="1134"/>
          <w:tab w:val="num" w:pos="6804"/>
        </w:tabs>
        <w:spacing w:after="120"/>
        <w:ind w:left="6804" w:firstLine="0"/>
        <w:jc w:val="both"/>
        <w:rPr>
          <w:rFonts w:asciiTheme="minorHAnsi" w:hAnsiTheme="minorHAnsi" w:cstheme="minorHAnsi"/>
          <w:sz w:val="24"/>
          <w:szCs w:val="24"/>
        </w:rPr>
      </w:pPr>
    </w:p>
    <w:p w14:paraId="2814E694" w14:textId="77777777" w:rsidR="004D36A2" w:rsidRPr="00377DFD" w:rsidRDefault="004D36A2" w:rsidP="004D36A2">
      <w:pPr>
        <w:keepLines/>
        <w:tabs>
          <w:tab w:val="left" w:pos="1134"/>
        </w:tabs>
        <w:spacing w:after="120"/>
        <w:ind w:left="6804"/>
        <w:jc w:val="both"/>
        <w:rPr>
          <w:rFonts w:asciiTheme="minorHAnsi" w:hAnsiTheme="minorHAnsi" w:cstheme="minorHAnsi"/>
          <w:sz w:val="24"/>
          <w:szCs w:val="24"/>
        </w:rPr>
      </w:pPr>
      <w:r w:rsidRPr="00377DFD">
        <w:rPr>
          <w:rFonts w:asciiTheme="minorHAnsi" w:hAnsiTheme="minorHAnsi" w:cstheme="minorHAnsi"/>
          <w:sz w:val="24"/>
          <w:szCs w:val="24"/>
        </w:rPr>
        <w:t>Consideram-se genéricas ou insuficientes justificativas tais como, estratégia comercial agressiva, margem reduzida ou compartilhamento de estrutura.</w:t>
      </w:r>
    </w:p>
    <w:p w14:paraId="44DE8BDE"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Apresentar desconformidade com quaisquer outras exigências do edital, desde que insanável;</w:t>
      </w:r>
    </w:p>
    <w:p w14:paraId="28A894CC"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 xml:space="preserve">Não corrigir ou não justificar eventuais falhas apontadas pelo </w:t>
      </w:r>
      <w:r w:rsidRPr="00377DFD">
        <w:rPr>
          <w:rFonts w:asciiTheme="minorHAnsi" w:hAnsiTheme="minorHAnsi" w:cstheme="minorHAnsi"/>
          <w:b/>
          <w:bCs/>
          <w:sz w:val="24"/>
          <w:szCs w:val="24"/>
        </w:rPr>
        <w:t>Pregoeiro</w:t>
      </w:r>
      <w:r w:rsidRPr="00377DFD">
        <w:rPr>
          <w:rFonts w:asciiTheme="minorHAnsi" w:hAnsiTheme="minorHAnsi" w:cstheme="minorHAnsi"/>
          <w:sz w:val="24"/>
          <w:szCs w:val="24"/>
        </w:rPr>
        <w:t xml:space="preserve">. </w:t>
      </w:r>
    </w:p>
    <w:p w14:paraId="66612515"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que abandonar o certame, deixando de enviar a documentação indicada no edital, será desclassificada e sujeitar-se-á às sanções previstas no instrumento convocatório.</w:t>
      </w:r>
    </w:p>
    <w:p w14:paraId="37D881B4"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Se a proposta não for aceitável, ou se 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não atender às exigências de habilitação, 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examinará a proposta subsequente e assim sucessivamente, na ordem de classificação, até a seleção da proposta que melhor atenda ao edital.   </w:t>
      </w:r>
    </w:p>
    <w:p w14:paraId="07F49F86"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XIII – DA HABILITAÇÃO</w:t>
      </w:r>
    </w:p>
    <w:p w14:paraId="4E9895F2"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Será exigida a apresentação dos documentos de habilitação apenas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cuja proposta tenha sido aceita na fase de julgamento.</w:t>
      </w:r>
    </w:p>
    <w:p w14:paraId="4EBD3C94"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Os documentos necessários para comprovar a habilitação jurídica, fiscal, social e trabalhista, previstos nos incisos I a VI do </w:t>
      </w:r>
      <w:r w:rsidRPr="00377DFD">
        <w:rPr>
          <w:rFonts w:asciiTheme="minorHAnsi" w:hAnsiTheme="minorHAnsi" w:cstheme="minorHAnsi"/>
          <w:i/>
          <w:iCs/>
          <w:sz w:val="24"/>
          <w:szCs w:val="24"/>
        </w:rPr>
        <w:t>caput</w:t>
      </w:r>
      <w:r w:rsidRPr="00377DFD">
        <w:rPr>
          <w:rFonts w:asciiTheme="minorHAnsi" w:hAnsiTheme="minorHAnsi" w:cstheme="minorHAnsi"/>
          <w:sz w:val="24"/>
          <w:szCs w:val="24"/>
        </w:rPr>
        <w:t xml:space="preserve"> e nos §§ 1º e 2º do artigo 68 da Lei n. 14.133/2021, caso não estejam contemplados no Sicaf, e a documentação comprobatória das exigências de qualificação econômico-financeira e técnica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além de condições adicionais, eventualmente detalhadas nos itens a seguir, deverão ser enviados por meio da opção “Enviar Anexo” do sistema </w:t>
      </w:r>
      <w:r w:rsidRPr="00377DFD">
        <w:rPr>
          <w:rFonts w:asciiTheme="minorHAnsi" w:hAnsiTheme="minorHAnsi" w:cstheme="minorHAnsi"/>
          <w:sz w:val="24"/>
          <w:szCs w:val="24"/>
          <w:u w:val="single"/>
        </w:rPr>
        <w:t>www.gov.br/compras</w:t>
      </w:r>
      <w:r w:rsidRPr="00377DFD">
        <w:rPr>
          <w:rFonts w:asciiTheme="minorHAnsi" w:hAnsiTheme="minorHAnsi" w:cstheme="minorHAnsi"/>
          <w:sz w:val="24"/>
          <w:szCs w:val="24"/>
        </w:rPr>
        <w:t xml:space="preserve">, quando solicitados pelo </w:t>
      </w:r>
      <w:r w:rsidRPr="00377DFD">
        <w:rPr>
          <w:rFonts w:asciiTheme="minorHAnsi" w:hAnsiTheme="minorHAnsi" w:cstheme="minorHAnsi"/>
          <w:b/>
          <w:bCs/>
          <w:sz w:val="24"/>
          <w:szCs w:val="24"/>
        </w:rPr>
        <w:t>Pregoeiro</w:t>
      </w:r>
      <w:r w:rsidRPr="00377DFD">
        <w:rPr>
          <w:rFonts w:asciiTheme="minorHAnsi" w:hAnsiTheme="minorHAnsi" w:cstheme="minorHAnsi"/>
          <w:sz w:val="24"/>
          <w:szCs w:val="24"/>
        </w:rPr>
        <w:t>.</w:t>
      </w:r>
    </w:p>
    <w:p w14:paraId="4CC9E789" w14:textId="57D4EB49"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Os documentos deverão ser apresentados em formato digital, no prazo de até </w:t>
      </w:r>
      <w:r w:rsidR="00412D7B" w:rsidRPr="00377DFD">
        <w:rPr>
          <w:rFonts w:asciiTheme="minorHAnsi" w:hAnsiTheme="minorHAnsi" w:cstheme="minorHAnsi"/>
          <w:sz w:val="24"/>
          <w:szCs w:val="24"/>
        </w:rPr>
        <w:t>3</w:t>
      </w:r>
      <w:r w:rsidRPr="00377DFD">
        <w:rPr>
          <w:rFonts w:asciiTheme="minorHAnsi" w:hAnsiTheme="minorHAnsi" w:cstheme="minorHAnsi"/>
          <w:sz w:val="24"/>
          <w:szCs w:val="24"/>
        </w:rPr>
        <w:t xml:space="preserve"> (</w:t>
      </w:r>
      <w:r w:rsidR="00412D7B" w:rsidRPr="00377DFD">
        <w:rPr>
          <w:rFonts w:asciiTheme="minorHAnsi" w:hAnsiTheme="minorHAnsi" w:cstheme="minorHAnsi"/>
          <w:sz w:val="24"/>
          <w:szCs w:val="24"/>
        </w:rPr>
        <w:t>três</w:t>
      </w:r>
      <w:r w:rsidRPr="00377DFD">
        <w:rPr>
          <w:rFonts w:asciiTheme="minorHAnsi" w:hAnsiTheme="minorHAnsi" w:cstheme="minorHAnsi"/>
          <w:sz w:val="24"/>
          <w:szCs w:val="24"/>
        </w:rPr>
        <w:t>) horas, prorrogável por igual período, contado da convocação efetuada pelo</w:t>
      </w:r>
      <w:r w:rsidRPr="00377DFD">
        <w:rPr>
          <w:rFonts w:asciiTheme="minorHAnsi" w:hAnsiTheme="minorHAnsi" w:cstheme="minorHAnsi"/>
          <w:b/>
          <w:sz w:val="24"/>
          <w:szCs w:val="24"/>
        </w:rPr>
        <w:t xml:space="preserve"> Pregoeiro</w:t>
      </w:r>
      <w:r w:rsidRPr="00377DFD">
        <w:rPr>
          <w:rFonts w:asciiTheme="minorHAnsi" w:hAnsiTheme="minorHAnsi" w:cstheme="minorHAnsi"/>
          <w:sz w:val="24"/>
          <w:szCs w:val="24"/>
        </w:rPr>
        <w:t xml:space="preserve">. </w:t>
      </w:r>
    </w:p>
    <w:p w14:paraId="78C45094"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A prorrogação de prazo de envio da documentação somente poderá ocorrer por solicitação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mediante justificativa aceita pelo </w:t>
      </w:r>
      <w:r w:rsidRPr="00377DFD">
        <w:rPr>
          <w:rFonts w:asciiTheme="minorHAnsi" w:hAnsiTheme="minorHAnsi" w:cstheme="minorHAnsi"/>
          <w:b/>
          <w:bCs/>
          <w:sz w:val="24"/>
          <w:szCs w:val="24"/>
        </w:rPr>
        <w:t>Pregoeiro</w:t>
      </w:r>
      <w:r w:rsidRPr="00377DFD">
        <w:rPr>
          <w:rFonts w:asciiTheme="minorHAnsi" w:hAnsiTheme="minorHAnsi" w:cstheme="minorHAnsi"/>
          <w:sz w:val="24"/>
          <w:szCs w:val="24"/>
        </w:rPr>
        <w:t xml:space="preserve">; ou de ofício, a critério do </w:t>
      </w:r>
      <w:r w:rsidRPr="00377DFD">
        <w:rPr>
          <w:rFonts w:asciiTheme="minorHAnsi" w:hAnsiTheme="minorHAnsi" w:cstheme="minorHAnsi"/>
          <w:b/>
          <w:bCs/>
          <w:sz w:val="24"/>
          <w:szCs w:val="24"/>
        </w:rPr>
        <w:t>Pregoeiro</w:t>
      </w:r>
      <w:r w:rsidRPr="00377DFD">
        <w:rPr>
          <w:rFonts w:asciiTheme="minorHAnsi" w:hAnsiTheme="minorHAnsi" w:cstheme="minorHAnsi"/>
          <w:sz w:val="24"/>
          <w:szCs w:val="24"/>
        </w:rPr>
        <w:t>, quando constatado que o prazo estabelecido não é suficiente para o envio dos documentos exigidos no edital para a verificação de conformidade.</w:t>
      </w:r>
    </w:p>
    <w:p w14:paraId="1E54277E"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Para fins de </w:t>
      </w:r>
      <w:r w:rsidRPr="00377DFD">
        <w:rPr>
          <w:rFonts w:asciiTheme="minorHAnsi" w:hAnsiTheme="minorHAnsi" w:cstheme="minorHAnsi"/>
          <w:b/>
          <w:sz w:val="24"/>
          <w:szCs w:val="24"/>
        </w:rPr>
        <w:t>qualificação econômico-financeira</w:t>
      </w:r>
      <w:r w:rsidRPr="00377DFD">
        <w:rPr>
          <w:rFonts w:asciiTheme="minorHAnsi" w:hAnsiTheme="minorHAnsi" w:cstheme="minorHAnsi"/>
          <w:sz w:val="24"/>
          <w:szCs w:val="24"/>
        </w:rPr>
        <w:t xml:space="preserve">, deverão ser apresentados: </w:t>
      </w:r>
    </w:p>
    <w:p w14:paraId="1D7BCBA4"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Balanços Patrimoniais dos 2 (dois) últimos exercícios sociais, exigidos na forma da lei e de regulamentos vigentes na data de realização da licitação, vedada a substituição por balancetes ou balanços provisórios; </w:t>
      </w:r>
    </w:p>
    <w:p w14:paraId="31401544"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deve, sempre que questionada, comprovar a legalidade da documentação enviada para este fim, que deverá conter, </w:t>
      </w:r>
      <w:r w:rsidRPr="00377DFD">
        <w:rPr>
          <w:rFonts w:asciiTheme="minorHAnsi" w:hAnsiTheme="minorHAnsi" w:cstheme="minorHAnsi"/>
          <w:b/>
          <w:bCs/>
          <w:sz w:val="24"/>
          <w:szCs w:val="24"/>
        </w:rPr>
        <w:t>no mínimo</w:t>
      </w:r>
      <w:r w:rsidRPr="00377DFD">
        <w:rPr>
          <w:rFonts w:asciiTheme="minorHAnsi" w:hAnsiTheme="minorHAnsi" w:cstheme="minorHAnsi"/>
          <w:sz w:val="24"/>
          <w:szCs w:val="24"/>
        </w:rPr>
        <w:t xml:space="preserve">: </w:t>
      </w:r>
    </w:p>
    <w:p w14:paraId="027C9E82"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t>A integralidade das contas que compõem o Ativo, Passivo e Patrimônio Líquido (PL) e as contas de resultado, de forma que seja possível verificar os saldos apurados.</w:t>
      </w:r>
    </w:p>
    <w:p w14:paraId="01D99BAD"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t xml:space="preserve">Comprovante de autenticação da escrituração contábil junto ao registro público competente. </w:t>
      </w:r>
    </w:p>
    <w:p w14:paraId="1435E30A"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O comprovante de autenticação poderá ser substituído por Recibo de Entrega da Escrituração Contábil Digital – ECD, gerado pelo Sistema Público de Escrituração Digital – SPED, ou comprovante de publicação das demonstrações financeiras na forma determinada pelo art. 289 da Lei n. 6.404/1976.</w:t>
      </w:r>
    </w:p>
    <w:p w14:paraId="7253C107"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color w:val="FF0000"/>
          <w:sz w:val="24"/>
          <w:szCs w:val="24"/>
        </w:rPr>
      </w:pPr>
      <w:r w:rsidRPr="00377DFD">
        <w:rPr>
          <w:rFonts w:asciiTheme="minorHAnsi" w:hAnsiTheme="minorHAnsi" w:cstheme="minorHAnsi"/>
          <w:sz w:val="24"/>
          <w:szCs w:val="24"/>
        </w:rPr>
        <w:t xml:space="preserve">O marco temporal para apresentação das demonstrações contábeis será o último dia útil do mês de junho do ano seguinte ao ano-calendário a que se refere a escrituração, nos termos da IN RFB n. 2.142/2023. </w:t>
      </w:r>
    </w:p>
    <w:p w14:paraId="12213049"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Demonstrações do Resultado do Exercício (DRE) dos 2 (dois) últimos exercícios sociais, apresentadas na forma da lei;</w:t>
      </w:r>
    </w:p>
    <w:p w14:paraId="1E4622D5"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Certidão negativa de feitos sobre falência expedida pelo distribuidor da sede da </w:t>
      </w:r>
      <w:r w:rsidRPr="00377DFD">
        <w:rPr>
          <w:rFonts w:asciiTheme="minorHAnsi" w:hAnsiTheme="minorHAnsi" w:cstheme="minorHAnsi"/>
          <w:b/>
          <w:sz w:val="24"/>
          <w:szCs w:val="24"/>
        </w:rPr>
        <w:t>licitante</w:t>
      </w:r>
      <w:r w:rsidRPr="00377DFD">
        <w:rPr>
          <w:rFonts w:asciiTheme="minorHAnsi" w:hAnsiTheme="minorHAnsi" w:cstheme="minorHAnsi"/>
          <w:bCs/>
          <w:sz w:val="24"/>
          <w:szCs w:val="24"/>
        </w:rPr>
        <w:t>;</w:t>
      </w:r>
      <w:r w:rsidRPr="00377DFD">
        <w:rPr>
          <w:rFonts w:asciiTheme="minorHAnsi" w:hAnsiTheme="minorHAnsi" w:cstheme="minorHAnsi"/>
          <w:sz w:val="24"/>
          <w:szCs w:val="24"/>
        </w:rPr>
        <w:t xml:space="preserve"> </w:t>
      </w:r>
    </w:p>
    <w:p w14:paraId="03B315B5"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Declaração, assinada por profissional habilitado da área contábil, que ateste o atendimento pela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dos índices econômicos exigidos no edital. </w:t>
      </w:r>
    </w:p>
    <w:p w14:paraId="08546972"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A documentação apresentada para fins de qualificação econômico-financeira deverá comprovar tanto para o penúltimo quanto para o último exercício social:</w:t>
      </w:r>
    </w:p>
    <w:p w14:paraId="295DDFBB"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Índices de Liquidez Geral (LG), Liquidez Corrente (LC) e Solvência Geral (SG) superiores a 1 (um);</w:t>
      </w:r>
    </w:p>
    <w:p w14:paraId="115CCDF2"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b/>
          <w:sz w:val="24"/>
          <w:szCs w:val="24"/>
          <w:shd w:val="pct25" w:color="auto" w:fill="FFFFFF"/>
        </w:rPr>
      </w:pPr>
      <w:r w:rsidRPr="00377DFD">
        <w:rPr>
          <w:rFonts w:asciiTheme="minorHAnsi" w:hAnsiTheme="minorHAnsi" w:cstheme="minorHAnsi"/>
          <w:sz w:val="24"/>
          <w:szCs w:val="24"/>
        </w:rPr>
        <w:t>Patrimônio Líquido (PL) igual ou superior a 10% (dez por cento) do valor anual estimado da contratação;</w:t>
      </w:r>
    </w:p>
    <w:p w14:paraId="30557B8E"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Capital Circulante Líquido (CCL) ou Capital de Giro (CG = Ativo Circulante – Passivo Circulante) de, no mínimo, 16,66% (dezesseis inteiros e sessenta e seis centésimos por cento) do valor anual estimado da contratação.</w:t>
      </w:r>
    </w:p>
    <w:p w14:paraId="5A71CABB"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Para fins de </w:t>
      </w:r>
      <w:r w:rsidRPr="00377DFD">
        <w:rPr>
          <w:rFonts w:asciiTheme="minorHAnsi" w:hAnsiTheme="minorHAnsi" w:cstheme="minorHAnsi"/>
          <w:b/>
          <w:sz w:val="24"/>
          <w:szCs w:val="24"/>
        </w:rPr>
        <w:t>qualificação técnico-operacional</w:t>
      </w:r>
      <w:r w:rsidRPr="00377DFD">
        <w:rPr>
          <w:rFonts w:asciiTheme="minorHAnsi" w:hAnsiTheme="minorHAnsi" w:cstheme="minorHAnsi"/>
          <w:sz w:val="24"/>
          <w:szCs w:val="24"/>
        </w:rPr>
        <w:t>, deverão ser apresentados:</w:t>
      </w:r>
    </w:p>
    <w:p w14:paraId="5A7B4119"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1 (um) ou mais atestados, certidões ou declarações de capacidade técnica, expedidos por pessoa jurídica de direito público ou privado, demonstrando que 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executa ou executou contratos de prestação de serviços contínuos com regime de dedicação exclusiva de mão de obra, correspondentes a, no mínimo, 12 (doze) colaboradores; </w:t>
      </w:r>
    </w:p>
    <w:p w14:paraId="457D3BC4"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Será aceito o somatório de atestados, certidões ou declarações, desde que reste demonstrada a execução concomitante dos serviços.</w:t>
      </w:r>
    </w:p>
    <w:p w14:paraId="706AA651"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Atestados, certidões, declarações, cópias de contratos ou outros documentos idôneos, que demonstrem experiência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pelo prazo mínimo de 3 (três) anos, em períodos sucessivos ou não, na execução de serviços contínuos com regime de dedicação exclusiva de mão de obra, por meio de postos de trabalho;</w:t>
      </w:r>
    </w:p>
    <w:p w14:paraId="467B62A4"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Será aceito o somatório dos documentos relacionados, sendo os períodos concomitantes computados uma única vez.</w:t>
      </w:r>
    </w:p>
    <w:p w14:paraId="0684191B"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Quando se tratar de atestados, certidões ou declarações o tempo de experiência será computado somente até a data da emissão do documento.</w:t>
      </w:r>
    </w:p>
    <w:p w14:paraId="14C3C706"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Os atestados, certidões ou declarações de capacidade técnica apresentados deverão se referir a serviços prestados no âmbito da atividade econômica principal e/ou secundária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especificada no contrato social, devidamente registrado na junta comercial competente, bem como no cadastro de pessoas jurídicas da Receita Federal do Brasil – RFB. </w:t>
      </w:r>
    </w:p>
    <w:p w14:paraId="35B6FD15"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Para a comprovação de capacidade técnica e do tempo de experiência serão aceitos atestados, certidões ou declarações expedidas tanto em nome da matriz quanto das filiais porventura existentes. </w:t>
      </w:r>
    </w:p>
    <w:p w14:paraId="4817E88B"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Somente serão aceitos atestados, certidões ou declarações expedidas após a conclusão do contrato ou decorrido no mínimo 1 (um) ano do início de sua execução, exceto se houver sido firmado para ser executado em prazo inferior.</w:t>
      </w:r>
    </w:p>
    <w:p w14:paraId="5840F523"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As </w:t>
      </w:r>
      <w:r w:rsidRPr="00377DFD">
        <w:rPr>
          <w:rFonts w:asciiTheme="minorHAnsi" w:hAnsiTheme="minorHAnsi" w:cstheme="minorHAnsi"/>
          <w:b/>
          <w:bCs/>
          <w:sz w:val="24"/>
          <w:szCs w:val="24"/>
        </w:rPr>
        <w:t>licitantes</w:t>
      </w:r>
      <w:r w:rsidRPr="00377DFD">
        <w:rPr>
          <w:rFonts w:asciiTheme="minorHAnsi" w:hAnsiTheme="minorHAnsi" w:cstheme="minorHAnsi"/>
          <w:sz w:val="24"/>
          <w:szCs w:val="24"/>
        </w:rPr>
        <w:t xml:space="preserve"> deverão disponibilizar, quando solicitadas, todas as informações necessárias à comprovação da legitimidade dos atestados de capacidade técnica apresentados, por meio de cópia do instrumento que deu suporte à contratação, endereço atual da contratante e local em que foram prestados os serviços, dentre outros documentos. </w:t>
      </w:r>
    </w:p>
    <w:p w14:paraId="4F0914FC"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poderá consultar sítios oficiais de órgãos e entidades emissores de certidões, para verificar as condições de habilitação das </w:t>
      </w:r>
      <w:r w:rsidRPr="00377DFD">
        <w:rPr>
          <w:rFonts w:asciiTheme="minorHAnsi" w:hAnsiTheme="minorHAnsi" w:cstheme="minorHAnsi"/>
          <w:b/>
          <w:sz w:val="24"/>
          <w:szCs w:val="24"/>
        </w:rPr>
        <w:t>licitantes</w:t>
      </w:r>
      <w:r w:rsidRPr="00377DFD">
        <w:rPr>
          <w:rFonts w:asciiTheme="minorHAnsi" w:hAnsiTheme="minorHAnsi" w:cstheme="minorHAnsi"/>
          <w:sz w:val="24"/>
          <w:szCs w:val="24"/>
        </w:rPr>
        <w:t>.</w:t>
      </w:r>
    </w:p>
    <w:p w14:paraId="2A76D626"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Os documentos remetidos por meio da opção “Enviar Anexo” do sistema </w:t>
      </w:r>
      <w:hyperlink r:id="rId29" w:history="1">
        <w:r w:rsidRPr="00377DFD">
          <w:rPr>
            <w:rStyle w:val="Hyperlink"/>
            <w:rFonts w:asciiTheme="minorHAnsi" w:hAnsiTheme="minorHAnsi" w:cstheme="minorHAnsi"/>
            <w:sz w:val="24"/>
            <w:szCs w:val="24"/>
          </w:rPr>
          <w:t>www.gov.br/compras</w:t>
        </w:r>
      </w:hyperlink>
      <w:r w:rsidRPr="00377DFD">
        <w:rPr>
          <w:rFonts w:asciiTheme="minorHAnsi" w:hAnsiTheme="minorHAnsi" w:cstheme="minorHAnsi"/>
          <w:sz w:val="24"/>
          <w:szCs w:val="24"/>
        </w:rPr>
        <w:t xml:space="preserve"> poderão ser solicitados em original ou por cópia autenticada a qualquer momento, em prazo a ser estabelecido pelo </w:t>
      </w:r>
      <w:r w:rsidRPr="00377DFD">
        <w:rPr>
          <w:rFonts w:asciiTheme="minorHAnsi" w:hAnsiTheme="minorHAnsi" w:cstheme="minorHAnsi"/>
          <w:b/>
          <w:sz w:val="24"/>
          <w:szCs w:val="24"/>
        </w:rPr>
        <w:t>Pregoeiro.</w:t>
      </w:r>
    </w:p>
    <w:p w14:paraId="2C023809"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Os originais ou cópias autenticadas, caso sejam solicitados, deverão ser encaminhados ao Serviço de Licitações - Selic do Tribunal de Contas da União, situado no Setor de Administração Federal Sul – SAFS, Quadra 04, Lote 1, Anexo I, sala 109, CEP 70042-900, Brasília-DF. </w:t>
      </w:r>
    </w:p>
    <w:p w14:paraId="6C2C8F01"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Sob pena de inabilitação, os documentos encaminhados deverão estar em nome da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com indicação do número de inscrição no CNPJ.</w:t>
      </w:r>
    </w:p>
    <w:p w14:paraId="0476FC1F"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As exigências a serem comprovadas por documentação emitida em língua estrangeira serão atendidas mediante documentos equivalentes, inicialmente apresentados com tradução livre. </w:t>
      </w:r>
    </w:p>
    <w:p w14:paraId="63B2F452"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Para fins de assinatura do contrato, os documentos emitidos em língua estrangeira serão traduzidos por tradutor juramentado no País e apostilados nos termos do disposto no Decreto n. 8.660/2016, ou de outro que venha a substituí-lo, ou </w:t>
      </w:r>
      <w:proofErr w:type="spellStart"/>
      <w:r w:rsidRPr="00377DFD">
        <w:rPr>
          <w:rFonts w:asciiTheme="minorHAnsi" w:hAnsiTheme="minorHAnsi" w:cstheme="minorHAnsi"/>
          <w:sz w:val="24"/>
          <w:szCs w:val="24"/>
        </w:rPr>
        <w:t>consularizados</w:t>
      </w:r>
      <w:proofErr w:type="spellEnd"/>
      <w:r w:rsidRPr="00377DFD">
        <w:rPr>
          <w:rFonts w:asciiTheme="minorHAnsi" w:hAnsiTheme="minorHAnsi" w:cstheme="minorHAnsi"/>
          <w:sz w:val="24"/>
          <w:szCs w:val="24"/>
        </w:rPr>
        <w:t xml:space="preserve"> pelos respectivos consulados ou embaixadas. </w:t>
      </w:r>
    </w:p>
    <w:p w14:paraId="6353DD6E"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Em se tratando de filial, os documentos de habilitação jurídica e regularidade fiscal deverão estar em nome da filial, exceto aqueles que, pela própria natureza, são emitidos somente em nome da matriz.</w:t>
      </w:r>
    </w:p>
    <w:p w14:paraId="2362B787"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Constatado o atendimento às exigências fixadas no edital, 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será declarada vencedora.</w:t>
      </w:r>
    </w:p>
    <w:p w14:paraId="1D278578"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Após a entrega da documentação para habilitação, documentos adicionais, relacionados ou não com os já disponibilizados ao </w:t>
      </w:r>
      <w:r w:rsidRPr="00377DFD">
        <w:rPr>
          <w:rFonts w:asciiTheme="minorHAnsi" w:hAnsiTheme="minorHAnsi" w:cstheme="minorHAnsi"/>
          <w:b/>
          <w:bCs/>
          <w:sz w:val="24"/>
          <w:szCs w:val="24"/>
        </w:rPr>
        <w:t>Pregoeiro</w:t>
      </w:r>
      <w:r w:rsidRPr="00377DFD">
        <w:rPr>
          <w:rFonts w:asciiTheme="minorHAnsi" w:hAnsiTheme="minorHAnsi" w:cstheme="minorHAnsi"/>
          <w:sz w:val="24"/>
          <w:szCs w:val="24"/>
        </w:rPr>
        <w:t>, somente serão aceitos em sede de diligência e desde que preenchidos cumulativamente os seguintes requisitos:</w:t>
      </w:r>
    </w:p>
    <w:p w14:paraId="103814C1"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Houve erro no envio ou juntada no momento oportuno;</w:t>
      </w:r>
    </w:p>
    <w:p w14:paraId="5280E084"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Os documentos embora existentes na data da abertura do certame, não foram disponibilizados tempestivamente.</w:t>
      </w:r>
    </w:p>
    <w:p w14:paraId="35320ED5"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Comprovam condição pré-existente à data da sessão de abertura do certame;</w:t>
      </w:r>
    </w:p>
    <w:p w14:paraId="5C6FC3EA"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Não alteram substancialmente a proposta, os documentos de habilitação e sua validade jurídica, de forma a comprometer a integridade de documento ou informação tempestiva e válida recebida anteriormente.</w:t>
      </w:r>
    </w:p>
    <w:p w14:paraId="46BBCD3C"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 saneamento de erros ou falhas que não alterem a substância dos documentos e sua validade jurídica será efetuado pelo </w:t>
      </w:r>
      <w:r w:rsidRPr="00377DFD">
        <w:rPr>
          <w:rFonts w:asciiTheme="minorHAnsi" w:hAnsiTheme="minorHAnsi" w:cstheme="minorHAnsi"/>
          <w:b/>
          <w:bCs/>
          <w:sz w:val="24"/>
          <w:szCs w:val="24"/>
        </w:rPr>
        <w:t>Pregoeiro</w:t>
      </w:r>
      <w:r w:rsidRPr="00377DFD">
        <w:rPr>
          <w:rFonts w:asciiTheme="minorHAnsi" w:hAnsiTheme="minorHAnsi" w:cstheme="minorHAnsi"/>
          <w:sz w:val="24"/>
          <w:szCs w:val="24"/>
        </w:rPr>
        <w:t>, mediante despacho fundamentado registrado e acessível a todos, atribuindo-lhes eficácia para fins de habilitação e classificação.</w:t>
      </w:r>
    </w:p>
    <w:p w14:paraId="2DBD5FD9"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XIV – DA DEMONSTRAÇÃO DOS SERVIÇOS</w:t>
      </w:r>
    </w:p>
    <w:p w14:paraId="5512D4A2"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Não se exigirá demonstração dos serviços ofertados.</w:t>
      </w:r>
    </w:p>
    <w:p w14:paraId="4E742BA9"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lastRenderedPageBreak/>
        <w:t>SEÇÃO XV – DO RECURSO</w:t>
      </w:r>
    </w:p>
    <w:p w14:paraId="59BBBFF2" w14:textId="77777777" w:rsidR="004D36A2" w:rsidRPr="00377DFD" w:rsidRDefault="004D36A2" w:rsidP="004D36A2">
      <w:pPr>
        <w:keepLines/>
        <w:numPr>
          <w:ilvl w:val="0"/>
          <w:numId w:val="20"/>
        </w:numPr>
        <w:tabs>
          <w:tab w:val="clear" w:pos="705"/>
          <w:tab w:val="left" w:pos="1134"/>
        </w:tabs>
        <w:spacing w:after="120"/>
        <w:ind w:left="0" w:firstLine="0"/>
        <w:jc w:val="both"/>
        <w:rPr>
          <w:rStyle w:val="ui-provider"/>
          <w:rFonts w:asciiTheme="minorHAnsi" w:hAnsiTheme="minorHAnsi" w:cstheme="minorHAnsi"/>
          <w:sz w:val="24"/>
          <w:szCs w:val="24"/>
        </w:rPr>
      </w:pPr>
      <w:r w:rsidRPr="00377DFD">
        <w:rPr>
          <w:rStyle w:val="ui-provider"/>
          <w:rFonts w:asciiTheme="minorHAnsi" w:hAnsiTheme="minorHAnsi" w:cstheme="minorHAnsi"/>
          <w:sz w:val="24"/>
          <w:szCs w:val="24"/>
        </w:rPr>
        <w:t xml:space="preserve">Qualquer </w:t>
      </w:r>
      <w:r w:rsidRPr="00377DFD">
        <w:rPr>
          <w:rStyle w:val="ui-provider"/>
          <w:rFonts w:asciiTheme="minorHAnsi" w:hAnsiTheme="minorHAnsi" w:cstheme="minorHAnsi"/>
          <w:b/>
          <w:bCs/>
          <w:sz w:val="24"/>
          <w:szCs w:val="24"/>
        </w:rPr>
        <w:t>licitante</w:t>
      </w:r>
      <w:r w:rsidRPr="00377DFD">
        <w:rPr>
          <w:rStyle w:val="ui-provider"/>
          <w:rFonts w:asciiTheme="minorHAnsi" w:hAnsiTheme="minorHAnsi" w:cstheme="minorHAnsi"/>
          <w:sz w:val="24"/>
          <w:szCs w:val="24"/>
        </w:rPr>
        <w:t xml:space="preserve"> poderá, no prazo de 10 (dez) minutos, registrar sua intenção de recorrer em campo próprio do sistema, ao final da fase de julgamento e do ato de habilitação ou inabilitação.</w:t>
      </w:r>
    </w:p>
    <w:p w14:paraId="12BF80AE"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As razões do recurso deverão ser apresentadas em momento único, em campo próprio no sistema, no prazo de 3 (três) dias úteis, contados a partir da data de lavratura da ata do pregão.</w:t>
      </w:r>
    </w:p>
    <w:p w14:paraId="57B85DEA"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As demais </w:t>
      </w:r>
      <w:r w:rsidRPr="00377DFD">
        <w:rPr>
          <w:rFonts w:asciiTheme="minorHAnsi" w:hAnsiTheme="minorHAnsi" w:cstheme="minorHAnsi"/>
          <w:b/>
          <w:bCs/>
          <w:sz w:val="24"/>
          <w:szCs w:val="24"/>
        </w:rPr>
        <w:t>licitantes</w:t>
      </w:r>
      <w:r w:rsidRPr="00377DFD">
        <w:rPr>
          <w:rFonts w:asciiTheme="minorHAnsi" w:hAnsiTheme="minorHAnsi" w:cstheme="minorHAnsi"/>
          <w:sz w:val="24"/>
          <w:szCs w:val="24"/>
        </w:rPr>
        <w:t xml:space="preserve"> ficarão intimadas para, caso desejarem, apresentar suas contrarrazões, no prazo de 3 (três) dias úteis, contado da data de divulgação da interposição do recurso.</w:t>
      </w:r>
    </w:p>
    <w:p w14:paraId="56F7B784"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Será assegurado à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vista dos elementos indispensáveis à defesa de seus interesses.</w:t>
      </w:r>
    </w:p>
    <w:p w14:paraId="7848372A"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b/>
          <w:sz w:val="24"/>
          <w:szCs w:val="24"/>
        </w:rPr>
      </w:pPr>
      <w:r w:rsidRPr="00377DFD">
        <w:rPr>
          <w:rFonts w:asciiTheme="minorHAnsi" w:hAnsiTheme="minorHAnsi" w:cstheme="minorHAnsi"/>
          <w:sz w:val="24"/>
          <w:szCs w:val="24"/>
        </w:rPr>
        <w:t>O acolhimento do recurso importará na invalidação apenas dos atos que não possam ser aproveitados.</w:t>
      </w:r>
    </w:p>
    <w:p w14:paraId="05793BE6"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XVI – DA ADJUDICAÇÃO E HOMOLOGAÇÃO</w:t>
      </w:r>
    </w:p>
    <w:p w14:paraId="16FBA0ED"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color w:val="FF0000"/>
          <w:sz w:val="24"/>
          <w:szCs w:val="24"/>
        </w:rPr>
      </w:pPr>
      <w:r w:rsidRPr="00377DFD">
        <w:rPr>
          <w:rFonts w:asciiTheme="minorHAnsi" w:hAnsiTheme="minorHAnsi" w:cstheme="minorHAnsi"/>
          <w:sz w:val="24"/>
          <w:szCs w:val="24"/>
        </w:rPr>
        <w:t xml:space="preserve">A adjudicação e homologação deste </w:t>
      </w:r>
      <w:r w:rsidRPr="00377DFD">
        <w:rPr>
          <w:rFonts w:asciiTheme="minorHAnsi" w:hAnsiTheme="minorHAnsi" w:cstheme="minorHAnsi"/>
          <w:b/>
          <w:bCs/>
          <w:sz w:val="24"/>
          <w:szCs w:val="24"/>
        </w:rPr>
        <w:t>Pregão</w:t>
      </w:r>
      <w:r w:rsidRPr="00377DFD">
        <w:rPr>
          <w:rFonts w:asciiTheme="minorHAnsi" w:hAnsiTheme="minorHAnsi" w:cstheme="minorHAnsi"/>
          <w:sz w:val="24"/>
          <w:szCs w:val="24"/>
        </w:rPr>
        <w:t xml:space="preserve"> competem à </w:t>
      </w:r>
      <w:proofErr w:type="spellStart"/>
      <w:r w:rsidRPr="00377DFD">
        <w:rPr>
          <w:rFonts w:asciiTheme="minorHAnsi" w:eastAsia="Calibri" w:hAnsiTheme="minorHAnsi" w:cstheme="minorHAnsi"/>
          <w:color w:val="000000" w:themeColor="text1"/>
          <w:sz w:val="24"/>
          <w:szCs w:val="24"/>
        </w:rPr>
        <w:t>Secretaria-Geral</w:t>
      </w:r>
      <w:proofErr w:type="spellEnd"/>
      <w:r w:rsidRPr="00377DFD">
        <w:rPr>
          <w:rFonts w:asciiTheme="minorHAnsi" w:eastAsia="Calibri" w:hAnsiTheme="minorHAnsi" w:cstheme="minorHAnsi"/>
          <w:color w:val="000000" w:themeColor="text1"/>
          <w:sz w:val="24"/>
          <w:szCs w:val="24"/>
        </w:rPr>
        <w:t xml:space="preserve"> de Administração do Tribunal de Contas da União</w:t>
      </w:r>
      <w:r w:rsidRPr="00377DFD">
        <w:rPr>
          <w:rFonts w:asciiTheme="minorHAnsi" w:hAnsiTheme="minorHAnsi" w:cstheme="minorHAnsi"/>
          <w:sz w:val="24"/>
          <w:szCs w:val="24"/>
        </w:rPr>
        <w:t xml:space="preserve">. </w:t>
      </w:r>
    </w:p>
    <w:p w14:paraId="4E596AAE"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 objeto deste </w:t>
      </w:r>
      <w:r w:rsidRPr="00377DFD">
        <w:rPr>
          <w:rFonts w:asciiTheme="minorHAnsi" w:hAnsiTheme="minorHAnsi" w:cstheme="minorHAnsi"/>
          <w:b/>
          <w:sz w:val="24"/>
          <w:szCs w:val="24"/>
        </w:rPr>
        <w:t>Pregão</w:t>
      </w:r>
      <w:r w:rsidRPr="00377DFD">
        <w:rPr>
          <w:rFonts w:asciiTheme="minorHAnsi" w:hAnsiTheme="minorHAnsi" w:cstheme="minorHAnsi"/>
          <w:sz w:val="24"/>
          <w:szCs w:val="24"/>
        </w:rPr>
        <w:t xml:space="preserve"> será adjudicado globalmente à </w:t>
      </w:r>
      <w:r w:rsidRPr="00377DFD">
        <w:rPr>
          <w:rFonts w:asciiTheme="minorHAnsi" w:hAnsiTheme="minorHAnsi" w:cstheme="minorHAnsi"/>
          <w:b/>
          <w:sz w:val="24"/>
          <w:szCs w:val="24"/>
        </w:rPr>
        <w:t>licitante vencedora</w:t>
      </w:r>
      <w:r w:rsidRPr="00377DFD">
        <w:rPr>
          <w:rFonts w:asciiTheme="minorHAnsi" w:hAnsiTheme="minorHAnsi" w:cstheme="minorHAnsi"/>
          <w:sz w:val="24"/>
          <w:szCs w:val="24"/>
        </w:rPr>
        <w:t>.</w:t>
      </w:r>
    </w:p>
    <w:p w14:paraId="575E7318"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XVII – DA GARANTIA DE EXECUÇÃO DO CONTRATO</w:t>
      </w:r>
    </w:p>
    <w:p w14:paraId="5D725069"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eastAsia="Calibri" w:hAnsiTheme="minorHAnsi" w:cstheme="minorHAnsi"/>
          <w:bCs/>
          <w:sz w:val="24"/>
          <w:szCs w:val="24"/>
          <w:lang w:val="pt-PT" w:eastAsia="en-US"/>
        </w:rPr>
      </w:pPr>
      <w:r w:rsidRPr="00377DFD">
        <w:rPr>
          <w:rFonts w:asciiTheme="minorHAnsi" w:hAnsiTheme="minorHAnsi" w:cstheme="minorHAnsi"/>
          <w:sz w:val="24"/>
          <w:szCs w:val="24"/>
        </w:rPr>
        <w:t xml:space="preserve">Será exigida garantia de execução do contrato, </w:t>
      </w:r>
      <w:r w:rsidRPr="00377DFD">
        <w:rPr>
          <w:rFonts w:asciiTheme="minorHAnsi" w:eastAsia="Calibri" w:hAnsiTheme="minorHAnsi" w:cstheme="minorHAnsi"/>
          <w:bCs/>
          <w:sz w:val="24"/>
          <w:szCs w:val="24"/>
          <w:lang w:val="pt-PT" w:eastAsia="en-US"/>
        </w:rPr>
        <w:t xml:space="preserve">em valor correspondente a 5% (cinco por cento) do valor anual da contratação, </w:t>
      </w:r>
      <w:r w:rsidRPr="00377DFD">
        <w:rPr>
          <w:rFonts w:asciiTheme="minorHAnsi" w:hAnsiTheme="minorHAnsi" w:cstheme="minorHAnsi"/>
          <w:sz w:val="24"/>
          <w:szCs w:val="24"/>
        </w:rPr>
        <w:t xml:space="preserve">cabendo à </w:t>
      </w:r>
      <w:r w:rsidRPr="00377DFD">
        <w:rPr>
          <w:rFonts w:asciiTheme="minorHAnsi" w:hAnsiTheme="minorHAnsi" w:cstheme="minorHAnsi"/>
          <w:b/>
          <w:bCs/>
          <w:sz w:val="24"/>
          <w:szCs w:val="24"/>
        </w:rPr>
        <w:t>licitante vencedora</w:t>
      </w:r>
      <w:r w:rsidRPr="00377DFD">
        <w:rPr>
          <w:rFonts w:asciiTheme="minorHAnsi" w:hAnsiTheme="minorHAnsi" w:cstheme="minorHAnsi"/>
          <w:sz w:val="24"/>
          <w:szCs w:val="24"/>
        </w:rPr>
        <w:t xml:space="preserve"> optar por uma das seguintes modalidades: </w:t>
      </w:r>
    </w:p>
    <w:p w14:paraId="0583AD2E"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279779CE"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Seguro-garantia; </w:t>
      </w:r>
    </w:p>
    <w:p w14:paraId="7928A13C"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Fiança bancária emitida por banco ou instituição financeira devidamente autorizada a operar no País pelo Banco Central do Brasil; </w:t>
      </w:r>
    </w:p>
    <w:p w14:paraId="26BE6CFD"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Título de capitalização custeado por pagamento único, com resgate pelo valor total. </w:t>
      </w:r>
    </w:p>
    <w:p w14:paraId="7267F8DA"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As condições relativas à prestação da garantia de execução encontram-se em cláusula específica para esse fim na minuta do contrato anexa ao edital. </w:t>
      </w:r>
    </w:p>
    <w:p w14:paraId="19C2C653" w14:textId="77777777" w:rsidR="004D36A2" w:rsidRPr="00377DFD" w:rsidRDefault="004D36A2" w:rsidP="004D36A2">
      <w:pPr>
        <w:pStyle w:val="Ttulo1"/>
        <w:tabs>
          <w:tab w:val="num" w:pos="1134"/>
        </w:tabs>
        <w:ind w:left="0"/>
        <w:jc w:val="both"/>
        <w:rPr>
          <w:rFonts w:asciiTheme="minorHAnsi" w:hAnsiTheme="minorHAnsi" w:cstheme="minorHAnsi"/>
          <w:b w:val="0"/>
          <w:sz w:val="24"/>
          <w:szCs w:val="24"/>
        </w:rPr>
      </w:pPr>
      <w:r w:rsidRPr="00377DFD">
        <w:rPr>
          <w:rFonts w:asciiTheme="minorHAnsi" w:hAnsiTheme="minorHAnsi" w:cstheme="minorHAnsi"/>
          <w:sz w:val="24"/>
          <w:szCs w:val="24"/>
        </w:rPr>
        <w:lastRenderedPageBreak/>
        <w:t xml:space="preserve">SEÇÃO XVIII – DO INSTRUMENTO CONTRATUAL </w:t>
      </w:r>
    </w:p>
    <w:p w14:paraId="603F0CD5"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Depois de homologado o resultado deste </w:t>
      </w:r>
      <w:r w:rsidRPr="00377DFD">
        <w:rPr>
          <w:rFonts w:asciiTheme="minorHAnsi" w:hAnsiTheme="minorHAnsi" w:cstheme="minorHAnsi"/>
          <w:b/>
          <w:bCs/>
          <w:sz w:val="24"/>
          <w:szCs w:val="24"/>
        </w:rPr>
        <w:t>Pregão</w:t>
      </w:r>
      <w:r w:rsidRPr="00377DFD">
        <w:rPr>
          <w:rFonts w:asciiTheme="minorHAnsi" w:hAnsiTheme="minorHAnsi" w:cstheme="minorHAnsi"/>
          <w:sz w:val="24"/>
          <w:szCs w:val="24"/>
        </w:rPr>
        <w:t xml:space="preserve">, 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w:t>
      </w:r>
      <w:r w:rsidRPr="00377DFD">
        <w:rPr>
          <w:rFonts w:asciiTheme="minorHAnsi" w:hAnsiTheme="minorHAnsi" w:cstheme="minorHAnsi"/>
          <w:b/>
          <w:bCs/>
          <w:sz w:val="24"/>
          <w:szCs w:val="24"/>
        </w:rPr>
        <w:t>vencedora</w:t>
      </w:r>
      <w:r w:rsidRPr="00377DFD">
        <w:rPr>
          <w:rFonts w:asciiTheme="minorHAnsi" w:hAnsiTheme="minorHAnsi" w:cstheme="minorHAnsi"/>
          <w:sz w:val="24"/>
          <w:szCs w:val="24"/>
        </w:rPr>
        <w:t xml:space="preserve"> será convocada para assinatura do contrato, sob pena de decair o direito à contratação, sem prejuízo das sanções previstas no edital. </w:t>
      </w:r>
    </w:p>
    <w:p w14:paraId="6DDC276F"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Caso a </w:t>
      </w:r>
      <w:r w:rsidRPr="00377DFD">
        <w:rPr>
          <w:rFonts w:asciiTheme="minorHAnsi" w:hAnsiTheme="minorHAnsi" w:cstheme="minorHAnsi"/>
          <w:b/>
          <w:bCs/>
          <w:sz w:val="24"/>
          <w:szCs w:val="24"/>
        </w:rPr>
        <w:t>licitante vencedora</w:t>
      </w:r>
      <w:r w:rsidRPr="00377DFD">
        <w:rPr>
          <w:rFonts w:asciiTheme="minorHAnsi" w:hAnsiTheme="minorHAnsi" w:cstheme="minorHAnsi"/>
          <w:sz w:val="24"/>
          <w:szCs w:val="24"/>
        </w:rPr>
        <w:t xml:space="preserve"> opte pela apresentação da garantia nas modalidades caução em dinheiro ou em títulos da dívida pública, fiança bancária ou título de capitalização, terá o prazo de 5 (cinco) dias úteis, contados da data da convocação, para assinatura do contrato. </w:t>
      </w:r>
    </w:p>
    <w:p w14:paraId="31E1C848"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Caso a </w:t>
      </w:r>
      <w:r w:rsidRPr="00377DFD">
        <w:rPr>
          <w:rFonts w:asciiTheme="minorHAnsi" w:hAnsiTheme="minorHAnsi" w:cstheme="minorHAnsi"/>
          <w:b/>
          <w:bCs/>
          <w:sz w:val="24"/>
          <w:szCs w:val="24"/>
        </w:rPr>
        <w:t>licitante vencedora</w:t>
      </w:r>
      <w:r w:rsidRPr="00377DFD">
        <w:rPr>
          <w:rFonts w:asciiTheme="minorHAnsi" w:hAnsiTheme="minorHAnsi" w:cstheme="minorHAnsi"/>
          <w:sz w:val="24"/>
          <w:szCs w:val="24"/>
        </w:rPr>
        <w:t xml:space="preserve"> opte pela apresentação de seguro-garantia, terá o prazo de 1 (um) mês, contado da data de homologação da licitação e anterior à assinatura do contrato, para a prestação da garantia nesta modalidade. </w:t>
      </w:r>
    </w:p>
    <w:p w14:paraId="3DCD4ED8"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Poderá ser acrescentada ao contrato a ser assinado qualquer vantagem apresentada pela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w:t>
      </w:r>
      <w:r w:rsidRPr="00377DFD">
        <w:rPr>
          <w:rFonts w:asciiTheme="minorHAnsi" w:hAnsiTheme="minorHAnsi" w:cstheme="minorHAnsi"/>
          <w:b/>
          <w:bCs/>
          <w:sz w:val="24"/>
          <w:szCs w:val="24"/>
        </w:rPr>
        <w:t>vencedora</w:t>
      </w:r>
      <w:r w:rsidRPr="00377DFD">
        <w:rPr>
          <w:rFonts w:asciiTheme="minorHAnsi" w:hAnsiTheme="minorHAnsi" w:cstheme="minorHAnsi"/>
          <w:sz w:val="24"/>
          <w:szCs w:val="24"/>
        </w:rPr>
        <w:t xml:space="preserve"> em sua proposta, desde que seja pertinente e compatível com os termos do edital.</w:t>
      </w:r>
    </w:p>
    <w:p w14:paraId="08568266"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 prazo para a assinatura do contrato poderá ser prorrogado uma única vez, por igual período, quando solicitado pela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w:t>
      </w:r>
      <w:r w:rsidRPr="00377DFD">
        <w:rPr>
          <w:rFonts w:asciiTheme="minorHAnsi" w:hAnsiTheme="minorHAnsi" w:cstheme="minorHAnsi"/>
          <w:b/>
          <w:sz w:val="24"/>
          <w:szCs w:val="24"/>
        </w:rPr>
        <w:t>vencedora</w:t>
      </w:r>
      <w:r w:rsidRPr="00377DFD">
        <w:rPr>
          <w:rFonts w:asciiTheme="minorHAnsi" w:hAnsiTheme="minorHAnsi" w:cstheme="minorHAnsi"/>
          <w:sz w:val="24"/>
          <w:szCs w:val="24"/>
        </w:rPr>
        <w:t xml:space="preserve"> durante o seu transcurso, desde que ocorra motivo justificado e aceito pelo TCU.</w:t>
      </w:r>
    </w:p>
    <w:p w14:paraId="79D532EE"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color w:val="000000"/>
          <w:sz w:val="24"/>
          <w:szCs w:val="24"/>
        </w:rPr>
        <w:t>Por ocasião da assinatura do contrato</w:t>
      </w:r>
      <w:r w:rsidRPr="00377DFD">
        <w:rPr>
          <w:rFonts w:asciiTheme="minorHAnsi" w:hAnsiTheme="minorHAnsi" w:cstheme="minorHAnsi"/>
          <w:sz w:val="24"/>
          <w:szCs w:val="24"/>
        </w:rPr>
        <w:t xml:space="preserve">, verificar-se-á por meio do Sicaf e de outros meios se a </w:t>
      </w:r>
      <w:r w:rsidRPr="00377DFD">
        <w:rPr>
          <w:rFonts w:asciiTheme="minorHAnsi" w:hAnsiTheme="minorHAnsi" w:cstheme="minorHAnsi"/>
          <w:b/>
          <w:sz w:val="24"/>
          <w:szCs w:val="24"/>
        </w:rPr>
        <w:t>licitante vencedora</w:t>
      </w:r>
      <w:r w:rsidRPr="00377DFD">
        <w:rPr>
          <w:rFonts w:asciiTheme="minorHAnsi" w:hAnsiTheme="minorHAnsi" w:cstheme="minorHAnsi"/>
          <w:sz w:val="24"/>
          <w:szCs w:val="24"/>
        </w:rPr>
        <w:t xml:space="preserve"> mantém as condições de habilitação.</w:t>
      </w:r>
    </w:p>
    <w:p w14:paraId="030FD74A"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Constitui fator impeditivo para a celebração e aditamentos do contrato decorrente deste </w:t>
      </w:r>
      <w:r w:rsidRPr="00377DFD">
        <w:rPr>
          <w:rFonts w:asciiTheme="minorHAnsi" w:hAnsiTheme="minorHAnsi" w:cstheme="minorHAnsi"/>
          <w:b/>
          <w:bCs/>
          <w:sz w:val="24"/>
          <w:szCs w:val="24"/>
        </w:rPr>
        <w:t>Pregão</w:t>
      </w:r>
      <w:r w:rsidRPr="00377DFD">
        <w:rPr>
          <w:rFonts w:asciiTheme="minorHAnsi" w:hAnsiTheme="minorHAnsi" w:cstheme="minorHAnsi"/>
          <w:sz w:val="24"/>
          <w:szCs w:val="24"/>
        </w:rPr>
        <w:t xml:space="preserve"> a existência de registro relativo à </w:t>
      </w:r>
      <w:r w:rsidRPr="00377DFD">
        <w:rPr>
          <w:rFonts w:asciiTheme="minorHAnsi" w:hAnsiTheme="minorHAnsi" w:cstheme="minorHAnsi"/>
          <w:b/>
          <w:bCs/>
          <w:sz w:val="24"/>
          <w:szCs w:val="24"/>
        </w:rPr>
        <w:t>licitante vencedora</w:t>
      </w:r>
      <w:r w:rsidRPr="00377DFD">
        <w:rPr>
          <w:rFonts w:asciiTheme="minorHAnsi" w:hAnsiTheme="minorHAnsi" w:cstheme="minorHAnsi"/>
          <w:sz w:val="24"/>
          <w:szCs w:val="24"/>
        </w:rPr>
        <w:t xml:space="preserve"> no Cadastro Informativo de Créditos não Quitados do Setor Público Federal (Cadin), conforme </w:t>
      </w:r>
      <w:proofErr w:type="spellStart"/>
      <w:r w:rsidRPr="00377DFD">
        <w:rPr>
          <w:rFonts w:asciiTheme="minorHAnsi" w:hAnsiTheme="minorHAnsi" w:cstheme="minorHAnsi"/>
          <w:sz w:val="24"/>
          <w:szCs w:val="24"/>
        </w:rPr>
        <w:t>arts</w:t>
      </w:r>
      <w:proofErr w:type="spellEnd"/>
      <w:r w:rsidRPr="00377DFD">
        <w:rPr>
          <w:rFonts w:asciiTheme="minorHAnsi" w:hAnsiTheme="minorHAnsi" w:cstheme="minorHAnsi"/>
          <w:sz w:val="24"/>
          <w:szCs w:val="24"/>
        </w:rPr>
        <w:t xml:space="preserve">. 6º e 6º-A da Lei n. 10.522/2002.  </w:t>
      </w:r>
    </w:p>
    <w:p w14:paraId="11C2EB0E"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Por ocasião da assinatura do contrato, verificar-se-á, em consulta ao Cadin, se existe registro relativo à </w:t>
      </w:r>
      <w:r w:rsidRPr="00377DFD">
        <w:rPr>
          <w:rFonts w:asciiTheme="minorHAnsi" w:hAnsiTheme="minorHAnsi" w:cstheme="minorHAnsi"/>
          <w:b/>
          <w:bCs/>
          <w:sz w:val="24"/>
          <w:szCs w:val="24"/>
        </w:rPr>
        <w:t>licitante vencedora</w:t>
      </w:r>
      <w:r w:rsidRPr="00377DFD">
        <w:rPr>
          <w:rFonts w:asciiTheme="minorHAnsi" w:hAnsiTheme="minorHAnsi" w:cstheme="minorHAnsi"/>
          <w:sz w:val="24"/>
          <w:szCs w:val="24"/>
        </w:rPr>
        <w:t>.</w:t>
      </w:r>
    </w:p>
    <w:p w14:paraId="7DC04244"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Quando a </w:t>
      </w:r>
      <w:r w:rsidRPr="00377DFD">
        <w:rPr>
          <w:rFonts w:asciiTheme="minorHAnsi" w:hAnsiTheme="minorHAnsi" w:cstheme="minorHAnsi"/>
          <w:b/>
          <w:sz w:val="24"/>
          <w:szCs w:val="24"/>
        </w:rPr>
        <w:t>licitante</w:t>
      </w:r>
      <w:r w:rsidRPr="00377DFD">
        <w:rPr>
          <w:rFonts w:asciiTheme="minorHAnsi" w:hAnsiTheme="minorHAnsi" w:cstheme="minorHAnsi"/>
          <w:sz w:val="24"/>
          <w:szCs w:val="24"/>
        </w:rPr>
        <w:t xml:space="preserve"> convocada não assinar o contrato, no prazo e nas condições estabelecidas, outra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poderá ser convocada, respeitada a ordem de classificação, para celebrar a contratação, nas condições propostas pela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w:t>
      </w:r>
      <w:r w:rsidRPr="00377DFD">
        <w:rPr>
          <w:rFonts w:asciiTheme="minorHAnsi" w:hAnsiTheme="minorHAnsi" w:cstheme="minorHAnsi"/>
          <w:b/>
          <w:bCs/>
          <w:sz w:val="24"/>
          <w:szCs w:val="24"/>
        </w:rPr>
        <w:t>vencedora</w:t>
      </w:r>
      <w:r w:rsidRPr="00377DFD">
        <w:rPr>
          <w:rFonts w:asciiTheme="minorHAnsi" w:hAnsiTheme="minorHAnsi" w:cstheme="minorHAnsi"/>
          <w:sz w:val="24"/>
          <w:szCs w:val="24"/>
        </w:rPr>
        <w:t xml:space="preserve">. </w:t>
      </w:r>
    </w:p>
    <w:p w14:paraId="53BB14CD"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Caso nenhuma das </w:t>
      </w:r>
      <w:r w:rsidRPr="00377DFD">
        <w:rPr>
          <w:rFonts w:asciiTheme="minorHAnsi" w:hAnsiTheme="minorHAnsi" w:cstheme="minorHAnsi"/>
          <w:b/>
          <w:bCs/>
          <w:sz w:val="24"/>
          <w:szCs w:val="24"/>
        </w:rPr>
        <w:t>licitantes</w:t>
      </w:r>
      <w:r w:rsidRPr="00377DFD">
        <w:rPr>
          <w:rFonts w:asciiTheme="minorHAnsi" w:hAnsiTheme="minorHAnsi" w:cstheme="minorHAnsi"/>
          <w:sz w:val="24"/>
          <w:szCs w:val="24"/>
        </w:rPr>
        <w:t xml:space="preserve"> aceite a contratação nos termos descritos na condição acima, a Administração, observados o valor estimado e sua eventual atualização nos termos do edital de licitação, poderá:</w:t>
      </w:r>
    </w:p>
    <w:p w14:paraId="4B19DE1B"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 xml:space="preserve">Convocar as </w:t>
      </w:r>
      <w:r w:rsidRPr="00377DFD">
        <w:rPr>
          <w:rFonts w:asciiTheme="minorHAnsi" w:hAnsiTheme="minorHAnsi" w:cstheme="minorHAnsi"/>
          <w:b/>
          <w:bCs/>
          <w:sz w:val="24"/>
          <w:szCs w:val="24"/>
        </w:rPr>
        <w:t>licitantes</w:t>
      </w:r>
      <w:r w:rsidRPr="00377DFD">
        <w:rPr>
          <w:rFonts w:asciiTheme="minorHAnsi" w:hAnsiTheme="minorHAnsi" w:cstheme="minorHAnsi"/>
          <w:sz w:val="24"/>
          <w:szCs w:val="24"/>
        </w:rPr>
        <w:t xml:space="preserve"> </w:t>
      </w:r>
      <w:r w:rsidRPr="00377DFD">
        <w:rPr>
          <w:rFonts w:asciiTheme="minorHAnsi" w:hAnsiTheme="minorHAnsi" w:cstheme="minorHAnsi"/>
          <w:b/>
          <w:bCs/>
          <w:sz w:val="24"/>
          <w:szCs w:val="24"/>
        </w:rPr>
        <w:t>remanescentes</w:t>
      </w:r>
      <w:r w:rsidRPr="00377DFD">
        <w:rPr>
          <w:rFonts w:asciiTheme="minorHAnsi" w:hAnsiTheme="minorHAnsi" w:cstheme="minorHAnsi"/>
          <w:sz w:val="24"/>
          <w:szCs w:val="24"/>
        </w:rPr>
        <w:t xml:space="preserve"> para negociação, na ordem de classificação, com vistas à obtenção de preço melhor, mesmo que acima do preço do adjudicatário;</w:t>
      </w:r>
    </w:p>
    <w:p w14:paraId="3A6A7F49"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 xml:space="preserve">Adjudicar e celebrar o contrato nas condições ofertadas pelas </w:t>
      </w:r>
      <w:r w:rsidRPr="00377DFD">
        <w:rPr>
          <w:rFonts w:asciiTheme="minorHAnsi" w:hAnsiTheme="minorHAnsi" w:cstheme="minorHAnsi"/>
          <w:b/>
          <w:bCs/>
          <w:sz w:val="24"/>
          <w:szCs w:val="24"/>
        </w:rPr>
        <w:t>licitantes</w:t>
      </w:r>
      <w:r w:rsidRPr="00377DFD">
        <w:rPr>
          <w:rFonts w:asciiTheme="minorHAnsi" w:hAnsiTheme="minorHAnsi" w:cstheme="minorHAnsi"/>
          <w:sz w:val="24"/>
          <w:szCs w:val="24"/>
        </w:rPr>
        <w:t xml:space="preserve"> </w:t>
      </w:r>
      <w:r w:rsidRPr="00377DFD">
        <w:rPr>
          <w:rFonts w:asciiTheme="minorHAnsi" w:hAnsiTheme="minorHAnsi" w:cstheme="minorHAnsi"/>
          <w:b/>
          <w:bCs/>
          <w:sz w:val="24"/>
          <w:szCs w:val="24"/>
        </w:rPr>
        <w:t>remanescentes</w:t>
      </w:r>
      <w:r w:rsidRPr="00377DFD">
        <w:rPr>
          <w:rFonts w:asciiTheme="minorHAnsi" w:hAnsiTheme="minorHAnsi" w:cstheme="minorHAnsi"/>
          <w:sz w:val="24"/>
          <w:szCs w:val="24"/>
        </w:rPr>
        <w:t>, atendida a ordem classificatória, quando frustrada a negociação de melhor condição.</w:t>
      </w:r>
    </w:p>
    <w:p w14:paraId="22A1E651"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lastRenderedPageBreak/>
        <w:t>SEÇÃO XIX – DAS SANÇÕES</w:t>
      </w:r>
    </w:p>
    <w:p w14:paraId="380D8040"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eastAsia="Calibri" w:hAnsiTheme="minorHAnsi" w:cstheme="minorHAnsi"/>
          <w:sz w:val="24"/>
          <w:szCs w:val="24"/>
          <w:lang w:val="pt-PT"/>
        </w:rPr>
      </w:pPr>
      <w:r w:rsidRPr="00377DFD">
        <w:rPr>
          <w:rFonts w:asciiTheme="minorHAnsi" w:hAnsiTheme="minorHAnsi" w:cstheme="minorHAnsi"/>
          <w:sz w:val="24"/>
          <w:szCs w:val="24"/>
        </w:rPr>
        <w:t>Com</w:t>
      </w:r>
      <w:r w:rsidRPr="00377DFD">
        <w:rPr>
          <w:rFonts w:asciiTheme="minorHAnsi" w:eastAsia="Calibri" w:hAnsiTheme="minorHAnsi" w:cstheme="minorHAnsi"/>
          <w:sz w:val="24"/>
          <w:szCs w:val="24"/>
          <w:lang w:val="pt-PT"/>
        </w:rPr>
        <w:t xml:space="preserve"> fundamento no artigo 156 da Lei n. 14.133/2021 e na Portaria-TCU n. 127/2023, cumulativamente ou não com multa aplicada,</w:t>
      </w:r>
      <w:r w:rsidRPr="00377DFD">
        <w:rPr>
          <w:rFonts w:asciiTheme="minorHAnsi" w:eastAsia="Calibri" w:hAnsiTheme="minorHAnsi" w:cstheme="minorHAnsi"/>
          <w:spacing w:val="-8"/>
          <w:sz w:val="24"/>
          <w:szCs w:val="24"/>
          <w:lang w:val="pt-PT"/>
        </w:rPr>
        <w:t xml:space="preserve"> </w:t>
      </w:r>
      <w:r w:rsidRPr="00377DFD">
        <w:rPr>
          <w:rFonts w:asciiTheme="minorHAnsi" w:eastAsia="Calibri" w:hAnsiTheme="minorHAnsi" w:cstheme="minorHAnsi"/>
          <w:sz w:val="24"/>
          <w:szCs w:val="24"/>
          <w:lang w:val="pt-PT"/>
        </w:rPr>
        <w:t>em</w:t>
      </w:r>
      <w:r w:rsidRPr="00377DFD">
        <w:rPr>
          <w:rFonts w:asciiTheme="minorHAnsi" w:eastAsia="Calibri" w:hAnsiTheme="minorHAnsi" w:cstheme="minorHAnsi"/>
          <w:spacing w:val="-5"/>
          <w:sz w:val="24"/>
          <w:szCs w:val="24"/>
          <w:lang w:val="pt-PT"/>
        </w:rPr>
        <w:t xml:space="preserve"> </w:t>
      </w:r>
      <w:r w:rsidRPr="00377DFD">
        <w:rPr>
          <w:rFonts w:asciiTheme="minorHAnsi" w:eastAsia="Calibri" w:hAnsiTheme="minorHAnsi" w:cstheme="minorHAnsi"/>
          <w:sz w:val="24"/>
          <w:szCs w:val="24"/>
          <w:lang w:val="pt-PT"/>
        </w:rPr>
        <w:t>razão</w:t>
      </w:r>
      <w:r w:rsidRPr="00377DFD">
        <w:rPr>
          <w:rFonts w:asciiTheme="minorHAnsi" w:eastAsia="Calibri" w:hAnsiTheme="minorHAnsi" w:cstheme="minorHAnsi"/>
          <w:spacing w:val="-7"/>
          <w:sz w:val="24"/>
          <w:szCs w:val="24"/>
          <w:lang w:val="pt-PT"/>
        </w:rPr>
        <w:t xml:space="preserve"> </w:t>
      </w:r>
      <w:r w:rsidRPr="00377DFD">
        <w:rPr>
          <w:rFonts w:asciiTheme="minorHAnsi" w:eastAsia="Calibri" w:hAnsiTheme="minorHAnsi" w:cstheme="minorHAnsi"/>
          <w:sz w:val="24"/>
          <w:szCs w:val="24"/>
          <w:lang w:val="pt-PT"/>
        </w:rPr>
        <w:t>de</w:t>
      </w:r>
      <w:r w:rsidRPr="00377DFD">
        <w:rPr>
          <w:rFonts w:asciiTheme="minorHAnsi" w:eastAsia="Calibri" w:hAnsiTheme="minorHAnsi" w:cstheme="minorHAnsi"/>
          <w:spacing w:val="-6"/>
          <w:sz w:val="24"/>
          <w:szCs w:val="24"/>
          <w:lang w:val="pt-PT"/>
        </w:rPr>
        <w:t xml:space="preserve"> </w:t>
      </w:r>
      <w:r w:rsidRPr="00377DFD">
        <w:rPr>
          <w:rFonts w:asciiTheme="minorHAnsi" w:eastAsia="Calibri" w:hAnsiTheme="minorHAnsi" w:cstheme="minorHAnsi"/>
          <w:sz w:val="24"/>
          <w:szCs w:val="24"/>
          <w:lang w:val="pt-PT"/>
        </w:rPr>
        <w:t>qualquer</w:t>
      </w:r>
      <w:r w:rsidRPr="00377DFD">
        <w:rPr>
          <w:rFonts w:asciiTheme="minorHAnsi" w:eastAsia="Calibri" w:hAnsiTheme="minorHAnsi" w:cstheme="minorHAnsi"/>
          <w:spacing w:val="-8"/>
          <w:sz w:val="24"/>
          <w:szCs w:val="24"/>
          <w:lang w:val="pt-PT"/>
        </w:rPr>
        <w:t xml:space="preserve"> </w:t>
      </w:r>
      <w:r w:rsidRPr="00377DFD">
        <w:rPr>
          <w:rFonts w:asciiTheme="minorHAnsi" w:eastAsia="Calibri" w:hAnsiTheme="minorHAnsi" w:cstheme="minorHAnsi"/>
          <w:sz w:val="24"/>
          <w:szCs w:val="24"/>
          <w:lang w:val="pt-PT"/>
        </w:rPr>
        <w:t>das</w:t>
      </w:r>
      <w:r w:rsidRPr="00377DFD">
        <w:rPr>
          <w:rFonts w:asciiTheme="minorHAnsi" w:eastAsia="Calibri" w:hAnsiTheme="minorHAnsi" w:cstheme="minorHAnsi"/>
          <w:spacing w:val="-6"/>
          <w:sz w:val="24"/>
          <w:szCs w:val="24"/>
          <w:lang w:val="pt-PT"/>
        </w:rPr>
        <w:t xml:space="preserve"> </w:t>
      </w:r>
      <w:r w:rsidRPr="00377DFD">
        <w:rPr>
          <w:rFonts w:asciiTheme="minorHAnsi" w:eastAsia="Calibri" w:hAnsiTheme="minorHAnsi" w:cstheme="minorHAnsi"/>
          <w:sz w:val="24"/>
          <w:szCs w:val="24"/>
          <w:lang w:val="pt-PT"/>
        </w:rPr>
        <w:t>infrações</w:t>
      </w:r>
      <w:r w:rsidRPr="00377DFD">
        <w:rPr>
          <w:rFonts w:asciiTheme="minorHAnsi" w:eastAsia="Calibri" w:hAnsiTheme="minorHAnsi" w:cstheme="minorHAnsi"/>
          <w:spacing w:val="-7"/>
          <w:sz w:val="24"/>
          <w:szCs w:val="24"/>
          <w:lang w:val="pt-PT"/>
        </w:rPr>
        <w:t xml:space="preserve"> </w:t>
      </w:r>
      <w:r w:rsidRPr="00377DFD">
        <w:rPr>
          <w:rFonts w:asciiTheme="minorHAnsi" w:eastAsia="Calibri" w:hAnsiTheme="minorHAnsi" w:cstheme="minorHAnsi"/>
          <w:sz w:val="24"/>
          <w:szCs w:val="24"/>
          <w:lang w:val="pt-PT"/>
        </w:rPr>
        <w:t>administrativas</w:t>
      </w:r>
      <w:r w:rsidRPr="00377DFD">
        <w:rPr>
          <w:rFonts w:asciiTheme="minorHAnsi" w:eastAsia="Calibri" w:hAnsiTheme="minorHAnsi" w:cstheme="minorHAnsi"/>
          <w:spacing w:val="-9"/>
          <w:sz w:val="24"/>
          <w:szCs w:val="24"/>
          <w:lang w:val="pt-PT"/>
        </w:rPr>
        <w:t xml:space="preserve"> </w:t>
      </w:r>
      <w:r w:rsidRPr="00377DFD">
        <w:rPr>
          <w:rFonts w:asciiTheme="minorHAnsi" w:eastAsia="Calibri" w:hAnsiTheme="minorHAnsi" w:cstheme="minorHAnsi"/>
          <w:sz w:val="24"/>
          <w:szCs w:val="24"/>
          <w:lang w:val="pt-PT"/>
        </w:rPr>
        <w:t>previstas</w:t>
      </w:r>
      <w:r w:rsidRPr="00377DFD">
        <w:rPr>
          <w:rFonts w:asciiTheme="minorHAnsi" w:eastAsia="Calibri" w:hAnsiTheme="minorHAnsi" w:cstheme="minorHAnsi"/>
          <w:spacing w:val="-5"/>
          <w:sz w:val="24"/>
          <w:szCs w:val="24"/>
          <w:lang w:val="pt-PT"/>
        </w:rPr>
        <w:t xml:space="preserve"> </w:t>
      </w:r>
      <w:r w:rsidRPr="00377DFD">
        <w:rPr>
          <w:rFonts w:asciiTheme="minorHAnsi" w:eastAsia="Calibri" w:hAnsiTheme="minorHAnsi" w:cstheme="minorHAnsi"/>
          <w:sz w:val="24"/>
          <w:szCs w:val="24"/>
          <w:lang w:val="pt-PT"/>
        </w:rPr>
        <w:t>no</w:t>
      </w:r>
      <w:r w:rsidRPr="00377DFD">
        <w:rPr>
          <w:rFonts w:asciiTheme="minorHAnsi" w:eastAsia="Calibri" w:hAnsiTheme="minorHAnsi" w:cstheme="minorHAnsi"/>
          <w:spacing w:val="-6"/>
          <w:sz w:val="24"/>
          <w:szCs w:val="24"/>
          <w:lang w:val="pt-PT"/>
        </w:rPr>
        <w:t xml:space="preserve"> </w:t>
      </w:r>
      <w:r w:rsidRPr="00377DFD">
        <w:rPr>
          <w:rFonts w:asciiTheme="minorHAnsi" w:eastAsia="Calibri" w:hAnsiTheme="minorHAnsi" w:cstheme="minorHAnsi"/>
          <w:sz w:val="24"/>
          <w:szCs w:val="24"/>
          <w:lang w:val="pt-PT"/>
        </w:rPr>
        <w:t>artigo</w:t>
      </w:r>
      <w:r w:rsidRPr="00377DFD">
        <w:rPr>
          <w:rFonts w:asciiTheme="minorHAnsi" w:eastAsia="Calibri" w:hAnsiTheme="minorHAnsi" w:cstheme="minorHAnsi"/>
          <w:spacing w:val="-6"/>
          <w:sz w:val="24"/>
          <w:szCs w:val="24"/>
          <w:lang w:val="pt-PT"/>
        </w:rPr>
        <w:t xml:space="preserve"> </w:t>
      </w:r>
      <w:r w:rsidRPr="00377DFD">
        <w:rPr>
          <w:rFonts w:asciiTheme="minorHAnsi" w:eastAsia="Calibri" w:hAnsiTheme="minorHAnsi" w:cstheme="minorHAnsi"/>
          <w:sz w:val="24"/>
          <w:szCs w:val="24"/>
          <w:lang w:val="pt-PT"/>
        </w:rPr>
        <w:t>155</w:t>
      </w:r>
      <w:r w:rsidRPr="00377DFD">
        <w:rPr>
          <w:rFonts w:asciiTheme="minorHAnsi" w:eastAsia="Calibri" w:hAnsiTheme="minorHAnsi" w:cstheme="minorHAnsi"/>
          <w:spacing w:val="-8"/>
          <w:sz w:val="24"/>
          <w:szCs w:val="24"/>
          <w:lang w:val="pt-PT"/>
        </w:rPr>
        <w:t xml:space="preserve"> </w:t>
      </w:r>
      <w:r w:rsidRPr="00377DFD">
        <w:rPr>
          <w:rFonts w:asciiTheme="minorHAnsi" w:eastAsia="Calibri" w:hAnsiTheme="minorHAnsi" w:cstheme="minorHAnsi"/>
          <w:sz w:val="24"/>
          <w:szCs w:val="24"/>
          <w:lang w:val="pt-PT"/>
        </w:rPr>
        <w:t>da</w:t>
      </w:r>
      <w:r w:rsidRPr="00377DFD">
        <w:rPr>
          <w:rFonts w:asciiTheme="minorHAnsi" w:eastAsia="Calibri" w:hAnsiTheme="minorHAnsi" w:cstheme="minorHAnsi"/>
          <w:spacing w:val="-6"/>
          <w:sz w:val="24"/>
          <w:szCs w:val="24"/>
          <w:lang w:val="pt-PT"/>
        </w:rPr>
        <w:t xml:space="preserve"> </w:t>
      </w:r>
      <w:r w:rsidRPr="00377DFD">
        <w:rPr>
          <w:rFonts w:asciiTheme="minorHAnsi" w:eastAsia="Calibri" w:hAnsiTheme="minorHAnsi" w:cstheme="minorHAnsi"/>
          <w:sz w:val="24"/>
          <w:szCs w:val="24"/>
          <w:lang w:val="pt-PT"/>
        </w:rPr>
        <w:t xml:space="preserve">Lei n. 14.133/2021, a </w:t>
      </w:r>
      <w:r w:rsidRPr="00377DFD">
        <w:rPr>
          <w:rFonts w:asciiTheme="minorHAnsi" w:eastAsia="Calibri" w:hAnsiTheme="minorHAnsi" w:cstheme="minorHAnsi"/>
          <w:b/>
          <w:bCs/>
          <w:sz w:val="24"/>
          <w:szCs w:val="24"/>
          <w:lang w:val="pt-PT"/>
        </w:rPr>
        <w:t>licitante</w:t>
      </w:r>
      <w:r w:rsidRPr="00377DFD">
        <w:rPr>
          <w:rFonts w:asciiTheme="minorHAnsi" w:eastAsia="Calibri" w:hAnsiTheme="minorHAnsi" w:cstheme="minorHAnsi"/>
          <w:sz w:val="24"/>
          <w:szCs w:val="24"/>
          <w:lang w:val="pt-PT"/>
        </w:rPr>
        <w:t>:</w:t>
      </w:r>
    </w:p>
    <w:p w14:paraId="78FDF462"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eastAsia="Calibri" w:hAnsiTheme="minorHAnsi" w:cstheme="minorHAnsi"/>
          <w:sz w:val="24"/>
          <w:szCs w:val="24"/>
          <w:lang w:val="pt-PT"/>
        </w:rPr>
      </w:pPr>
      <w:r w:rsidRPr="00377DFD">
        <w:rPr>
          <w:rFonts w:asciiTheme="minorHAnsi" w:hAnsiTheme="minorHAnsi" w:cstheme="minorHAnsi"/>
          <w:sz w:val="24"/>
          <w:szCs w:val="24"/>
          <w:lang w:val="pt-PT"/>
        </w:rPr>
        <w:t xml:space="preserve">Ficará </w:t>
      </w:r>
      <w:r w:rsidRPr="00377DFD">
        <w:rPr>
          <w:rFonts w:asciiTheme="minorHAnsi" w:hAnsiTheme="minorHAnsi" w:cstheme="minorHAnsi"/>
          <w:b/>
          <w:bCs/>
          <w:sz w:val="24"/>
          <w:szCs w:val="24"/>
          <w:lang w:val="pt-PT"/>
        </w:rPr>
        <w:t>impedida de licitar e contratar</w:t>
      </w:r>
      <w:r w:rsidRPr="00377DFD">
        <w:rPr>
          <w:rFonts w:asciiTheme="minorHAnsi" w:hAnsiTheme="minorHAnsi" w:cstheme="minorHAnsi"/>
          <w:sz w:val="24"/>
          <w:szCs w:val="24"/>
          <w:lang w:val="pt-PT"/>
        </w:rPr>
        <w:t xml:space="preserve"> no âmbito da Administração Pública direta e indireta da União, pelos prazos abaixo indicados, quando praticar as seguintes infrações e não se justificar a imposição de penalidade mais grave:</w:t>
      </w:r>
    </w:p>
    <w:p w14:paraId="41954B56"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lang w:val="pt-PT"/>
        </w:rPr>
      </w:pPr>
      <w:r w:rsidRPr="00377DFD">
        <w:rPr>
          <w:rFonts w:asciiTheme="minorHAnsi" w:hAnsiTheme="minorHAnsi" w:cstheme="minorHAnsi"/>
          <w:sz w:val="24"/>
          <w:szCs w:val="24"/>
        </w:rPr>
        <w:t>Deixar de entregar a documentação exigida para o certame – de 2 (dois) meses a 6 (seis) meses;</w:t>
      </w:r>
    </w:p>
    <w:p w14:paraId="17780646"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lang w:val="pt-PT"/>
        </w:rPr>
      </w:pPr>
      <w:r w:rsidRPr="00377DFD">
        <w:rPr>
          <w:rFonts w:asciiTheme="minorHAnsi" w:hAnsiTheme="minorHAnsi" w:cstheme="minorHAnsi"/>
          <w:sz w:val="24"/>
          <w:szCs w:val="24"/>
          <w:lang w:val="pt-PT"/>
        </w:rPr>
        <w:t>Configurar-se-á esta infração, entre outras hipóteses, deixar de entregar quaisquer documentos de habilitação exigidos durante a licitação.</w:t>
      </w:r>
    </w:p>
    <w:p w14:paraId="729571B6"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Não manter a proposta, salvo em decorrência de fato superveniente devidamente justificado – de 2 (dois) meses a 1 (um) ano;</w:t>
      </w:r>
    </w:p>
    <w:p w14:paraId="6A383B7D"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t xml:space="preserve">Configurar-se-á esta infração, entre outras hipóteses:  </w:t>
      </w:r>
    </w:p>
    <w:p w14:paraId="0A4F2BAA"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 xml:space="preserve">Deixar de enviar a proposta ou se recusar a enviar seu detalhamento, quando exigível;  </w:t>
      </w:r>
    </w:p>
    <w:p w14:paraId="1A4AD8E6" w14:textId="77777777" w:rsidR="004D36A2" w:rsidRPr="00377DFD" w:rsidRDefault="004D36A2" w:rsidP="004D36A2">
      <w:pPr>
        <w:keepLines/>
        <w:numPr>
          <w:ilvl w:val="4"/>
          <w:numId w:val="20"/>
        </w:numPr>
        <w:tabs>
          <w:tab w:val="clear" w:pos="6864"/>
          <w:tab w:val="left" w:pos="1134"/>
          <w:tab w:val="num"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Solicitar a desclassificação de sua proposta, quando encerrada a etapa competitiva, desde que não esteja evidenciada e justificada a impossibilidade de seu cumprimento.</w:t>
      </w:r>
    </w:p>
    <w:p w14:paraId="446FB59D"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 xml:space="preserve">Não celebrar o contrato ou não entregar a documentação exigida para a contratação, quando convocada dentro do prazo de validade de sua proposta – de 6 (seis) meses a 1 (um) ano; </w:t>
      </w:r>
    </w:p>
    <w:p w14:paraId="0C971B82"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t xml:space="preserve">Configurar-se-á esta infração, entre outras hipóteses, deixar de assinar o contrato ou não aceitar ou retirar o instrumento equivalente, quando convocada dentro do prazo de validade de sua proposta. </w:t>
      </w:r>
    </w:p>
    <w:p w14:paraId="1C070B0B"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 xml:space="preserve">Ensejar o retardamento da execução ou da entrega do objeto da licitação sem motivo justificado – de 3 (três) meses a 1 (um) ano. </w:t>
      </w:r>
    </w:p>
    <w:p w14:paraId="553F5D0B"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t xml:space="preserve">Configurar-se-á esta infração, entre outras hipóteses, qualquer ação ou omissão da </w:t>
      </w:r>
      <w:r w:rsidRPr="00377DFD">
        <w:rPr>
          <w:rFonts w:asciiTheme="minorHAnsi" w:hAnsiTheme="minorHAnsi" w:cstheme="minorHAnsi"/>
          <w:b/>
          <w:bCs/>
          <w:sz w:val="24"/>
          <w:szCs w:val="24"/>
        </w:rPr>
        <w:t>licitante</w:t>
      </w:r>
      <w:r w:rsidRPr="00377DFD">
        <w:rPr>
          <w:rFonts w:asciiTheme="minorHAnsi" w:hAnsiTheme="minorHAnsi" w:cstheme="minorHAnsi"/>
          <w:sz w:val="24"/>
          <w:szCs w:val="24"/>
        </w:rPr>
        <w:t xml:space="preserve"> que: </w:t>
      </w:r>
    </w:p>
    <w:p w14:paraId="7AE143BD" w14:textId="77777777" w:rsidR="004D36A2" w:rsidRPr="00377DFD" w:rsidRDefault="004D36A2" w:rsidP="004D36A2">
      <w:pPr>
        <w:keepLines/>
        <w:numPr>
          <w:ilvl w:val="4"/>
          <w:numId w:val="20"/>
        </w:numPr>
        <w:tabs>
          <w:tab w:val="clear" w:pos="6864"/>
          <w:tab w:val="left" w:pos="1134"/>
          <w:tab w:val="left"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Prejudique o bom andamento da licitação;</w:t>
      </w:r>
    </w:p>
    <w:p w14:paraId="2EF09436" w14:textId="77777777" w:rsidR="004D36A2" w:rsidRPr="00377DFD" w:rsidRDefault="004D36A2" w:rsidP="004D36A2">
      <w:pPr>
        <w:keepLines/>
        <w:numPr>
          <w:ilvl w:val="4"/>
          <w:numId w:val="20"/>
        </w:numPr>
        <w:tabs>
          <w:tab w:val="clear" w:pos="6864"/>
          <w:tab w:val="left" w:pos="1134"/>
          <w:tab w:val="left"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Atrase a assinatura do contrato;</w:t>
      </w:r>
    </w:p>
    <w:p w14:paraId="5E729A7B" w14:textId="77777777" w:rsidR="004D36A2" w:rsidRPr="00377DFD" w:rsidRDefault="004D36A2" w:rsidP="004D36A2">
      <w:pPr>
        <w:keepLines/>
        <w:numPr>
          <w:ilvl w:val="4"/>
          <w:numId w:val="20"/>
        </w:numPr>
        <w:tabs>
          <w:tab w:val="clear" w:pos="6864"/>
          <w:tab w:val="left" w:pos="1134"/>
          <w:tab w:val="left" w:pos="5387"/>
        </w:tabs>
        <w:spacing w:after="120"/>
        <w:ind w:left="5387" w:hanging="1276"/>
        <w:jc w:val="both"/>
        <w:rPr>
          <w:rFonts w:asciiTheme="minorHAnsi" w:hAnsiTheme="minorHAnsi" w:cstheme="minorHAnsi"/>
          <w:sz w:val="24"/>
          <w:szCs w:val="24"/>
        </w:rPr>
      </w:pPr>
      <w:r w:rsidRPr="00377DFD">
        <w:rPr>
          <w:rFonts w:asciiTheme="minorHAnsi" w:hAnsiTheme="minorHAnsi" w:cstheme="minorHAnsi"/>
          <w:sz w:val="24"/>
          <w:szCs w:val="24"/>
        </w:rPr>
        <w:t>Ocasione o descumprimento dos prazos estabelecidos no edital.</w:t>
      </w:r>
    </w:p>
    <w:p w14:paraId="6D9D49BB"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lang w:val="pt-PT"/>
        </w:rPr>
      </w:pPr>
      <w:r w:rsidRPr="00377DFD">
        <w:rPr>
          <w:rFonts w:asciiTheme="minorHAnsi" w:hAnsiTheme="minorHAnsi" w:cstheme="minorHAnsi"/>
          <w:sz w:val="24"/>
          <w:szCs w:val="24"/>
          <w:lang w:val="pt-PT"/>
        </w:rPr>
        <w:lastRenderedPageBreak/>
        <w:t xml:space="preserve">Será </w:t>
      </w:r>
      <w:r w:rsidRPr="00377DFD">
        <w:rPr>
          <w:rFonts w:asciiTheme="minorHAnsi" w:hAnsiTheme="minorHAnsi" w:cstheme="minorHAnsi"/>
          <w:b/>
          <w:bCs/>
          <w:sz w:val="24"/>
          <w:szCs w:val="24"/>
          <w:lang w:val="pt-PT"/>
        </w:rPr>
        <w:t>declarada inidônea</w:t>
      </w:r>
      <w:r w:rsidRPr="00377DFD">
        <w:rPr>
          <w:rFonts w:asciiTheme="minorHAnsi" w:hAnsiTheme="minorHAnsi" w:cstheme="minorHAnsi"/>
          <w:sz w:val="24"/>
          <w:szCs w:val="24"/>
          <w:lang w:val="pt-PT"/>
        </w:rPr>
        <w:t xml:space="preserve"> para licitar e contratar no âmbito da Administração Pública direta e indireta de todos os entes federativos, pelos prazos abaixo indicados, quando praticar as seguintes infrações:</w:t>
      </w:r>
    </w:p>
    <w:p w14:paraId="46227E19"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lang w:val="pt-PT"/>
        </w:rPr>
      </w:pPr>
      <w:r w:rsidRPr="00377DFD">
        <w:rPr>
          <w:rFonts w:asciiTheme="minorHAnsi" w:hAnsiTheme="minorHAnsi" w:cstheme="minorHAnsi"/>
          <w:sz w:val="24"/>
          <w:szCs w:val="24"/>
          <w:lang w:val="pt-PT"/>
        </w:rPr>
        <w:t xml:space="preserve">Aquelas </w:t>
      </w:r>
      <w:r w:rsidRPr="00377DFD">
        <w:rPr>
          <w:rFonts w:asciiTheme="minorHAnsi" w:hAnsiTheme="minorHAnsi" w:cstheme="minorHAnsi"/>
          <w:sz w:val="24"/>
          <w:szCs w:val="24"/>
        </w:rPr>
        <w:t>previstas</w:t>
      </w:r>
      <w:r w:rsidRPr="00377DFD">
        <w:rPr>
          <w:rFonts w:asciiTheme="minorHAnsi" w:hAnsiTheme="minorHAnsi" w:cstheme="minorHAnsi"/>
          <w:sz w:val="24"/>
          <w:szCs w:val="24"/>
          <w:lang w:val="pt-PT"/>
        </w:rPr>
        <w:t xml:space="preserve"> para a sanção de impedimento de licitar e contratar com a União que justifiquem a imposição de penalidade mais grave, como, entre outras hipóteses, os casos que implicarem danos financeiros significativos para o TCU, impactos severos na eficiência do contrato ou nas rotinas administrativas:</w:t>
      </w:r>
    </w:p>
    <w:p w14:paraId="344C65F7"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lang w:val="pt-PT"/>
        </w:rPr>
      </w:pPr>
      <w:r w:rsidRPr="00377DFD">
        <w:rPr>
          <w:rFonts w:asciiTheme="minorHAnsi" w:hAnsiTheme="minorHAnsi" w:cstheme="minorHAnsi"/>
          <w:sz w:val="24"/>
          <w:szCs w:val="24"/>
          <w:lang w:val="pt-PT"/>
        </w:rPr>
        <w:t>Deixar de entregar a documentação exigida para o certame; não manter a proposta, salvo em decorrência de fato superveniente devidamente justificado; não celebrar o contrato</w:t>
      </w:r>
      <w:r w:rsidRPr="00377DFD">
        <w:rPr>
          <w:rFonts w:asciiTheme="minorHAnsi" w:hAnsiTheme="minorHAnsi" w:cstheme="minorHAnsi"/>
          <w:sz w:val="24"/>
          <w:szCs w:val="24"/>
        </w:rPr>
        <w:t xml:space="preserve"> </w:t>
      </w:r>
      <w:r w:rsidRPr="00377DFD">
        <w:rPr>
          <w:rFonts w:asciiTheme="minorHAnsi" w:hAnsiTheme="minorHAnsi" w:cstheme="minorHAnsi"/>
          <w:sz w:val="24"/>
          <w:szCs w:val="24"/>
          <w:lang w:val="pt-PT"/>
        </w:rPr>
        <w:t>ou não entregar a documentação exigida para a contratação, quando convocada dentro do prazo de validade de sua proposta – de 3 (três) a 4 (quatro) anos;</w:t>
      </w:r>
    </w:p>
    <w:p w14:paraId="71F0893F"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lang w:val="pt-PT"/>
        </w:rPr>
      </w:pPr>
      <w:r w:rsidRPr="00377DFD">
        <w:rPr>
          <w:rFonts w:asciiTheme="minorHAnsi" w:hAnsiTheme="minorHAnsi" w:cstheme="minorHAnsi"/>
          <w:sz w:val="24"/>
          <w:szCs w:val="24"/>
          <w:lang w:val="pt-PT"/>
        </w:rPr>
        <w:t>Ensejar o retardamento da execução ou da entrega do objeto da licitação sem motivo justificado – de 3 (três) a 5 (cinco) anos.</w:t>
      </w:r>
    </w:p>
    <w:p w14:paraId="33CE31E5"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Apresentar declaração ou documentação falsa exigida para o certame ou prestar declaração falsa durante a licitação – de 3 (três) a 4 (quatro) anos;</w:t>
      </w:r>
    </w:p>
    <w:p w14:paraId="085CE959"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Fraudar a licitação – de 4 (quatro) a 6 (seis) anos;</w:t>
      </w:r>
    </w:p>
    <w:p w14:paraId="6F70B5EC"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Comportar-se de modo inidôneo ou cometer fraude de qualquer natureza – de 3 (três) a 4 (quatro) anos;</w:t>
      </w:r>
    </w:p>
    <w:p w14:paraId="52002096" w14:textId="77777777" w:rsidR="004D36A2" w:rsidRPr="00377DFD" w:rsidRDefault="004D36A2" w:rsidP="004D36A2">
      <w:pPr>
        <w:keepLines/>
        <w:numPr>
          <w:ilvl w:val="3"/>
          <w:numId w:val="20"/>
        </w:numPr>
        <w:tabs>
          <w:tab w:val="clear" w:pos="5418"/>
          <w:tab w:val="left" w:pos="1134"/>
          <w:tab w:val="num" w:pos="4111"/>
        </w:tabs>
        <w:spacing w:after="120"/>
        <w:ind w:left="4111" w:hanging="1134"/>
        <w:jc w:val="both"/>
        <w:rPr>
          <w:rFonts w:asciiTheme="minorHAnsi" w:hAnsiTheme="minorHAnsi" w:cstheme="minorHAnsi"/>
          <w:sz w:val="24"/>
          <w:szCs w:val="24"/>
        </w:rPr>
      </w:pPr>
      <w:r w:rsidRPr="00377DFD">
        <w:rPr>
          <w:rFonts w:asciiTheme="minorHAnsi" w:hAnsiTheme="minorHAnsi" w:cstheme="minorHAnsi"/>
          <w:sz w:val="24"/>
          <w:szCs w:val="24"/>
        </w:rPr>
        <w:t xml:space="preserve">Reputar-se-ão inidôneos atos como os descritos no Capítulo II-B do Título XI da Parte Especial do Código Penal </w:t>
      </w:r>
      <w:r w:rsidRPr="00377DFD">
        <w:rPr>
          <w:rFonts w:asciiTheme="minorHAnsi" w:eastAsia="Calibri" w:hAnsiTheme="minorHAnsi" w:cstheme="minorHAnsi"/>
          <w:sz w:val="24"/>
          <w:szCs w:val="24"/>
          <w:lang w:val="pt-PT"/>
        </w:rPr>
        <w:t>(Decreto-Lei n. 2.848/1940)</w:t>
      </w:r>
      <w:r w:rsidRPr="00377DFD">
        <w:rPr>
          <w:rFonts w:asciiTheme="minorHAnsi" w:hAnsiTheme="minorHAnsi" w:cstheme="minorHAnsi"/>
          <w:sz w:val="24"/>
          <w:szCs w:val="24"/>
        </w:rPr>
        <w:t>.</w:t>
      </w:r>
    </w:p>
    <w:p w14:paraId="69EEEC16"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rPr>
      </w:pPr>
      <w:r w:rsidRPr="00377DFD">
        <w:rPr>
          <w:rFonts w:asciiTheme="minorHAnsi" w:hAnsiTheme="minorHAnsi" w:cstheme="minorHAnsi"/>
          <w:sz w:val="24"/>
          <w:szCs w:val="24"/>
        </w:rPr>
        <w:t>Praticar atos ilícitos com vistas a frustrar os objetivos da licitação – de 3 (três) a 5 (cinco) anos;</w:t>
      </w:r>
    </w:p>
    <w:p w14:paraId="0DE400C8"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 xml:space="preserve">Praticar ato </w:t>
      </w:r>
      <w:r w:rsidRPr="00377DFD">
        <w:rPr>
          <w:rFonts w:asciiTheme="minorHAnsi" w:hAnsiTheme="minorHAnsi" w:cstheme="minorHAnsi"/>
          <w:sz w:val="24"/>
          <w:szCs w:val="24"/>
        </w:rPr>
        <w:t>lesivo</w:t>
      </w:r>
      <w:r w:rsidRPr="00377DFD">
        <w:rPr>
          <w:rFonts w:asciiTheme="minorHAnsi" w:hAnsiTheme="minorHAnsi" w:cstheme="minorHAnsi"/>
          <w:sz w:val="24"/>
          <w:szCs w:val="24"/>
          <w:lang w:val="pt-PT" w:eastAsia="en-US"/>
        </w:rPr>
        <w:t xml:space="preserve"> previsto no art. 5º da Lei n. 12.846/2013 – de 4 (quatro) a 6 (seis) anos.</w:t>
      </w:r>
    </w:p>
    <w:p w14:paraId="7EFEA4A3"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lang w:val="pt-PT"/>
        </w:rPr>
      </w:pPr>
      <w:r w:rsidRPr="00377DFD">
        <w:rPr>
          <w:rFonts w:asciiTheme="minorHAnsi" w:hAnsiTheme="minorHAnsi" w:cstheme="minorHAnsi"/>
          <w:sz w:val="24"/>
          <w:szCs w:val="24"/>
          <w:lang w:val="pt-PT"/>
        </w:rPr>
        <w:t>A multa poderá ser aplicada cumulativamente com as demais sanções, por qualquer das infrações previstas no art. 155 da Lei n. 14.133/2021, e não poderá ser inferior a 0,5% (cinco décimos por cento) ou superior a 30% (trinta por cento) do valor anual estimado para a contratação.</w:t>
      </w:r>
    </w:p>
    <w:p w14:paraId="09FEF2F6"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aplicação das sanções será precedida de regular instrução de processo de </w:t>
      </w:r>
      <w:r w:rsidRPr="00377DFD">
        <w:rPr>
          <w:rFonts w:asciiTheme="minorHAnsi" w:hAnsiTheme="minorHAnsi" w:cstheme="minorHAnsi"/>
          <w:sz w:val="24"/>
          <w:szCs w:val="24"/>
          <w:lang w:val="pt-PT"/>
        </w:rPr>
        <w:t>responsabilização</w:t>
      </w:r>
      <w:r w:rsidRPr="00377DFD">
        <w:rPr>
          <w:rFonts w:asciiTheme="minorHAnsi" w:hAnsiTheme="minorHAnsi" w:cstheme="minorHAnsi"/>
          <w:sz w:val="24"/>
          <w:szCs w:val="24"/>
        </w:rPr>
        <w:t xml:space="preserve">, constituído e conduzido em observância às regras dispostas nos </w:t>
      </w:r>
      <w:proofErr w:type="spellStart"/>
      <w:r w:rsidRPr="00377DFD">
        <w:rPr>
          <w:rFonts w:asciiTheme="minorHAnsi" w:hAnsiTheme="minorHAnsi" w:cstheme="minorHAnsi"/>
          <w:sz w:val="24"/>
          <w:szCs w:val="24"/>
        </w:rPr>
        <w:t>arts</w:t>
      </w:r>
      <w:proofErr w:type="spellEnd"/>
      <w:r w:rsidRPr="00377DFD">
        <w:rPr>
          <w:rFonts w:asciiTheme="minorHAnsi" w:hAnsiTheme="minorHAnsi" w:cstheme="minorHAnsi"/>
          <w:sz w:val="24"/>
          <w:szCs w:val="24"/>
        </w:rPr>
        <w:t>. 157 a 161 da Lei n. 14.133/2021 e na Portaria-TCU n. 127/2023, assegurados o contraditório e a ampla defesa.</w:t>
      </w:r>
    </w:p>
    <w:p w14:paraId="14BB70A8"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lang w:val="pt-PT"/>
        </w:rPr>
      </w:pPr>
      <w:r w:rsidRPr="00377DFD">
        <w:rPr>
          <w:rFonts w:asciiTheme="minorHAnsi" w:hAnsiTheme="minorHAnsi" w:cstheme="minorHAnsi"/>
          <w:sz w:val="24"/>
          <w:szCs w:val="24"/>
          <w:lang w:val="pt-PT"/>
        </w:rPr>
        <w:lastRenderedPageBreak/>
        <w:t xml:space="preserve">Na </w:t>
      </w:r>
      <w:r w:rsidRPr="00377DFD">
        <w:rPr>
          <w:rFonts w:asciiTheme="minorHAnsi" w:hAnsiTheme="minorHAnsi" w:cstheme="minorHAnsi"/>
          <w:sz w:val="24"/>
          <w:szCs w:val="24"/>
        </w:rPr>
        <w:t>hipótese</w:t>
      </w:r>
      <w:r w:rsidRPr="00377DFD">
        <w:rPr>
          <w:rFonts w:asciiTheme="minorHAnsi" w:hAnsiTheme="minorHAnsi" w:cstheme="minorHAnsi"/>
          <w:sz w:val="24"/>
          <w:szCs w:val="24"/>
          <w:lang w:val="pt-PT"/>
        </w:rPr>
        <w:t xml:space="preserve"> de abertura de processo administrativo destinado à apuração dos fatos e, se for o caso, aplicação de sanção à </w:t>
      </w:r>
      <w:r w:rsidRPr="00377DFD">
        <w:rPr>
          <w:rFonts w:asciiTheme="minorHAnsi" w:hAnsiTheme="minorHAnsi" w:cstheme="minorHAnsi"/>
          <w:b/>
          <w:bCs/>
          <w:sz w:val="24"/>
          <w:szCs w:val="24"/>
          <w:lang w:val="pt-PT"/>
        </w:rPr>
        <w:t>licitante</w:t>
      </w:r>
      <w:r w:rsidRPr="00377DFD">
        <w:rPr>
          <w:rFonts w:asciiTheme="minorHAnsi" w:hAnsiTheme="minorHAnsi" w:cstheme="minorHAnsi"/>
          <w:sz w:val="24"/>
          <w:szCs w:val="24"/>
          <w:lang w:val="pt-PT"/>
        </w:rPr>
        <w:t xml:space="preserve">, em decorrência de conduta vedada neste </w:t>
      </w:r>
      <w:r w:rsidRPr="00377DFD">
        <w:rPr>
          <w:rFonts w:asciiTheme="minorHAnsi" w:hAnsiTheme="minorHAnsi" w:cstheme="minorHAnsi"/>
          <w:b/>
          <w:bCs/>
          <w:sz w:val="24"/>
          <w:szCs w:val="24"/>
          <w:lang w:val="pt-PT"/>
        </w:rPr>
        <w:t>Pregão</w:t>
      </w:r>
      <w:r w:rsidRPr="00377DFD">
        <w:rPr>
          <w:rFonts w:asciiTheme="minorHAnsi" w:hAnsiTheme="minorHAnsi" w:cstheme="minorHAnsi"/>
          <w:sz w:val="24"/>
          <w:szCs w:val="24"/>
          <w:lang w:val="pt-PT"/>
        </w:rPr>
        <w:t xml:space="preserve">, com fundamento no </w:t>
      </w:r>
      <w:r w:rsidRPr="00377DFD">
        <w:rPr>
          <w:rFonts w:asciiTheme="minorHAnsi" w:hAnsiTheme="minorHAnsi" w:cstheme="minorHAnsi"/>
          <w:sz w:val="24"/>
          <w:szCs w:val="24"/>
        </w:rPr>
        <w:t xml:space="preserve">§ 3º do art. 26 da Lei n. 9.784/1999, </w:t>
      </w:r>
      <w:r w:rsidRPr="00377DFD">
        <w:rPr>
          <w:rFonts w:asciiTheme="minorHAnsi" w:hAnsiTheme="minorHAnsi" w:cstheme="minorHAnsi"/>
          <w:sz w:val="24"/>
          <w:szCs w:val="24"/>
          <w:lang w:val="pt-PT"/>
        </w:rPr>
        <w:t xml:space="preserve">as comunicações à </w:t>
      </w:r>
      <w:r w:rsidRPr="00377DFD">
        <w:rPr>
          <w:rFonts w:asciiTheme="minorHAnsi" w:hAnsiTheme="minorHAnsi" w:cstheme="minorHAnsi"/>
          <w:b/>
          <w:bCs/>
          <w:sz w:val="24"/>
          <w:szCs w:val="24"/>
          <w:lang w:val="pt-PT"/>
        </w:rPr>
        <w:t>licitante</w:t>
      </w:r>
      <w:r w:rsidRPr="00377DFD">
        <w:rPr>
          <w:rFonts w:asciiTheme="minorHAnsi" w:hAnsiTheme="minorHAnsi" w:cstheme="minorHAnsi"/>
          <w:sz w:val="24"/>
          <w:szCs w:val="24"/>
          <w:lang w:val="pt-PT"/>
        </w:rPr>
        <w:t xml:space="preserve"> serão efetuadas por meio do endereço de correio eletrônico (</w:t>
      </w:r>
      <w:r w:rsidRPr="00377DFD">
        <w:rPr>
          <w:rFonts w:asciiTheme="minorHAnsi" w:hAnsiTheme="minorHAnsi" w:cstheme="minorHAnsi"/>
          <w:i/>
          <w:iCs/>
          <w:sz w:val="24"/>
          <w:szCs w:val="24"/>
          <w:lang w:val="pt-PT"/>
        </w:rPr>
        <w:t>e-mail</w:t>
      </w:r>
      <w:r w:rsidRPr="00377DFD">
        <w:rPr>
          <w:rFonts w:asciiTheme="minorHAnsi" w:hAnsiTheme="minorHAnsi" w:cstheme="minorHAnsi"/>
          <w:sz w:val="24"/>
          <w:szCs w:val="24"/>
          <w:lang w:val="pt-PT"/>
        </w:rPr>
        <w:t>) cadastrado no credenciamento da empresa junto ao Sicaf.</w:t>
      </w:r>
    </w:p>
    <w:p w14:paraId="75DD93BA" w14:textId="77777777" w:rsidR="004D36A2" w:rsidRPr="00377DFD" w:rsidRDefault="004D36A2" w:rsidP="004D36A2">
      <w:pPr>
        <w:keepLines/>
        <w:numPr>
          <w:ilvl w:val="2"/>
          <w:numId w:val="20"/>
        </w:numPr>
        <w:tabs>
          <w:tab w:val="clear" w:pos="3612"/>
          <w:tab w:val="left" w:pos="1134"/>
          <w:tab w:val="num" w:pos="2977"/>
        </w:tabs>
        <w:spacing w:after="120"/>
        <w:ind w:left="2977" w:hanging="992"/>
        <w:jc w:val="both"/>
        <w:rPr>
          <w:rFonts w:asciiTheme="minorHAnsi" w:hAnsiTheme="minorHAnsi" w:cstheme="minorHAnsi"/>
          <w:sz w:val="24"/>
          <w:szCs w:val="24"/>
          <w:lang w:val="pt-PT"/>
        </w:rPr>
      </w:pPr>
      <w:r w:rsidRPr="00377DFD">
        <w:rPr>
          <w:rFonts w:asciiTheme="minorHAnsi" w:hAnsiTheme="minorHAnsi" w:cstheme="minorHAnsi"/>
          <w:sz w:val="24"/>
          <w:szCs w:val="24"/>
          <w:lang w:val="pt-PT"/>
        </w:rPr>
        <w:t xml:space="preserve">A </w:t>
      </w:r>
      <w:r w:rsidRPr="00377DFD">
        <w:rPr>
          <w:rFonts w:asciiTheme="minorHAnsi" w:hAnsiTheme="minorHAnsi" w:cstheme="minorHAnsi"/>
          <w:b/>
          <w:bCs/>
          <w:sz w:val="24"/>
          <w:szCs w:val="24"/>
          <w:lang w:val="pt-PT"/>
        </w:rPr>
        <w:t>licitante</w:t>
      </w:r>
      <w:r w:rsidRPr="00377DFD">
        <w:rPr>
          <w:rFonts w:asciiTheme="minorHAnsi" w:hAnsiTheme="minorHAnsi" w:cstheme="minorHAnsi"/>
          <w:sz w:val="24"/>
          <w:szCs w:val="24"/>
          <w:lang w:val="pt-PT"/>
        </w:rPr>
        <w:t xml:space="preserve"> deverá manter atualizado o endereço de correio eletrônico</w:t>
      </w:r>
      <w:r w:rsidRPr="00377DFD">
        <w:rPr>
          <w:rFonts w:asciiTheme="minorHAnsi" w:hAnsiTheme="minorHAnsi" w:cstheme="minorHAnsi"/>
          <w:i/>
          <w:iCs/>
          <w:sz w:val="24"/>
          <w:szCs w:val="24"/>
          <w:lang w:val="pt-PT"/>
        </w:rPr>
        <w:t xml:space="preserve"> (e-mail)</w:t>
      </w:r>
      <w:r w:rsidRPr="00377DFD">
        <w:rPr>
          <w:rFonts w:asciiTheme="minorHAnsi" w:hAnsiTheme="minorHAnsi" w:cstheme="minorHAnsi"/>
          <w:sz w:val="24"/>
          <w:szCs w:val="24"/>
          <w:lang w:val="pt-PT"/>
        </w:rPr>
        <w:t xml:space="preserve"> cadastrado junto ao Sicaf e confirmar o recebimento </w:t>
      </w:r>
      <w:r w:rsidRPr="00377DFD">
        <w:rPr>
          <w:rFonts w:asciiTheme="minorHAnsi" w:hAnsiTheme="minorHAnsi" w:cstheme="minorHAnsi"/>
          <w:sz w:val="24"/>
          <w:szCs w:val="24"/>
        </w:rPr>
        <w:t>de</w:t>
      </w:r>
      <w:r w:rsidRPr="00377DFD">
        <w:rPr>
          <w:rFonts w:asciiTheme="minorHAnsi" w:hAnsiTheme="minorHAnsi" w:cstheme="minorHAnsi"/>
          <w:sz w:val="24"/>
          <w:szCs w:val="24"/>
          <w:lang w:val="pt-PT"/>
        </w:rPr>
        <w:t xml:space="preserve"> mensagens provenientes do TCU, não podendo alegar o desconhecimento do recebimento das comunicações por este meio como justificativa para se eximir das responsabilidades assumidas ou eventuais sanções aplicadas.</w:t>
      </w:r>
    </w:p>
    <w:p w14:paraId="50793756"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bookmarkStart w:id="2" w:name="art155xi"/>
      <w:bookmarkEnd w:id="2"/>
      <w:r w:rsidRPr="00377DFD">
        <w:rPr>
          <w:rFonts w:asciiTheme="minorHAnsi" w:hAnsiTheme="minorHAnsi" w:cstheme="minorHAnsi"/>
          <w:sz w:val="24"/>
          <w:szCs w:val="24"/>
        </w:rPr>
        <w:t>SEÇÃO XX – DOS ESCLARECIMENTOS E DA IMPUGNAÇÃO AO EDITAL</w:t>
      </w:r>
    </w:p>
    <w:p w14:paraId="554CC651"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Até 3 (três) dias úteis antes da data fixada para abertura da sessão pública, qualquer pessoa, física ou jurídica, poderá impugnar o ato convocatório deste </w:t>
      </w:r>
      <w:r w:rsidRPr="00377DFD">
        <w:rPr>
          <w:rFonts w:asciiTheme="minorHAnsi" w:hAnsiTheme="minorHAnsi" w:cstheme="minorHAnsi"/>
          <w:b/>
          <w:sz w:val="24"/>
          <w:szCs w:val="24"/>
        </w:rPr>
        <w:t>Pregão</w:t>
      </w:r>
      <w:r w:rsidRPr="00377DFD">
        <w:rPr>
          <w:rFonts w:asciiTheme="minorHAnsi" w:hAnsiTheme="minorHAnsi" w:cstheme="minorHAnsi"/>
          <w:sz w:val="24"/>
          <w:szCs w:val="24"/>
        </w:rPr>
        <w:t xml:space="preserve"> mediante petição a ser enviada exclusivamente para o endereço eletrônico </w:t>
      </w:r>
      <w:hyperlink r:id="rId30" w:history="1">
        <w:r w:rsidRPr="00377DFD">
          <w:rPr>
            <w:rFonts w:asciiTheme="minorHAnsi" w:hAnsiTheme="minorHAnsi" w:cstheme="minorHAnsi"/>
            <w:sz w:val="24"/>
            <w:szCs w:val="24"/>
          </w:rPr>
          <w:t>cpl@tcu.gov.br</w:t>
        </w:r>
      </w:hyperlink>
      <w:r w:rsidRPr="00377DFD">
        <w:rPr>
          <w:rFonts w:asciiTheme="minorHAnsi" w:hAnsiTheme="minorHAnsi" w:cstheme="minorHAnsi"/>
          <w:sz w:val="24"/>
          <w:szCs w:val="24"/>
        </w:rPr>
        <w:t>, até as 19 horas, no horário oficial de Brasília-DF.</w:t>
      </w:r>
    </w:p>
    <w:p w14:paraId="7D60F6BA"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Acolhida a impugnação contra o edital, será designada nova data para a realização do certame, exceto quando, inquestionavelmente, a alteração não afetar a formulação das propostas.</w:t>
      </w:r>
    </w:p>
    <w:p w14:paraId="0BE62D97"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Os pedidos de esclarecimentos devem ser enviados ao </w:t>
      </w:r>
      <w:r w:rsidRPr="00377DFD">
        <w:rPr>
          <w:rFonts w:asciiTheme="minorHAnsi" w:hAnsiTheme="minorHAnsi" w:cstheme="minorHAnsi"/>
          <w:b/>
          <w:sz w:val="24"/>
          <w:szCs w:val="24"/>
        </w:rPr>
        <w:t>Pregoeiro</w:t>
      </w:r>
      <w:r w:rsidRPr="00377DFD">
        <w:rPr>
          <w:rFonts w:asciiTheme="minorHAnsi" w:hAnsiTheme="minorHAnsi" w:cstheme="minorHAnsi"/>
          <w:sz w:val="24"/>
          <w:szCs w:val="24"/>
        </w:rPr>
        <w:t xml:space="preserve"> até 3 (três) dias úteis antes da data fixada para abertura da sessão pública, exclusivamente para o endereço eletrônico </w:t>
      </w:r>
      <w:hyperlink r:id="rId31" w:history="1">
        <w:r w:rsidRPr="00377DFD">
          <w:rPr>
            <w:rFonts w:asciiTheme="minorHAnsi" w:hAnsiTheme="minorHAnsi" w:cstheme="minorHAnsi"/>
            <w:sz w:val="24"/>
            <w:szCs w:val="24"/>
          </w:rPr>
          <w:t>cpl@tcu.gov.br</w:t>
        </w:r>
      </w:hyperlink>
      <w:r w:rsidRPr="00377DFD">
        <w:rPr>
          <w:rFonts w:asciiTheme="minorHAnsi" w:hAnsiTheme="minorHAnsi" w:cstheme="minorHAnsi"/>
          <w:sz w:val="24"/>
          <w:szCs w:val="24"/>
        </w:rPr>
        <w:t>, até as 19 horas, no horário oficial de Brasília-DF.</w:t>
      </w:r>
    </w:p>
    <w:p w14:paraId="186FC29D"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As respostas às impugnações e aos esclarecimentos solicitados serão disponibilizadas no sistema eletrônico para os interessados, no prazo de até 3 (três) dias úteis, limitado ao último dia útil anterior à data da abertura do certame.</w:t>
      </w:r>
    </w:p>
    <w:p w14:paraId="1289C2D3"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XXI – DISPOSIÇÕES FINAIS</w:t>
      </w:r>
    </w:p>
    <w:p w14:paraId="4A03DE8F"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À </w:t>
      </w:r>
      <w:proofErr w:type="spellStart"/>
      <w:r w:rsidRPr="00377DFD">
        <w:rPr>
          <w:rFonts w:asciiTheme="minorHAnsi" w:eastAsia="Calibri" w:hAnsiTheme="minorHAnsi" w:cstheme="minorHAnsi"/>
          <w:sz w:val="24"/>
          <w:szCs w:val="24"/>
        </w:rPr>
        <w:t>Secretaria-Geral</w:t>
      </w:r>
      <w:proofErr w:type="spellEnd"/>
      <w:r w:rsidRPr="00377DFD">
        <w:rPr>
          <w:rFonts w:asciiTheme="minorHAnsi" w:eastAsia="Calibri" w:hAnsiTheme="minorHAnsi" w:cstheme="minorHAnsi"/>
          <w:sz w:val="24"/>
          <w:szCs w:val="24"/>
        </w:rPr>
        <w:t xml:space="preserve"> de Administração do Tribunal de Contas da União</w:t>
      </w:r>
      <w:r w:rsidRPr="00377DFD">
        <w:rPr>
          <w:rFonts w:asciiTheme="minorHAnsi" w:hAnsiTheme="minorHAnsi" w:cstheme="minorHAnsi"/>
          <w:sz w:val="24"/>
          <w:szCs w:val="24"/>
        </w:rPr>
        <w:t xml:space="preserve"> compete anular este </w:t>
      </w:r>
      <w:r w:rsidRPr="00377DFD">
        <w:rPr>
          <w:rFonts w:asciiTheme="minorHAnsi" w:hAnsiTheme="minorHAnsi" w:cstheme="minorHAnsi"/>
          <w:b/>
          <w:bCs/>
          <w:sz w:val="24"/>
          <w:szCs w:val="24"/>
        </w:rPr>
        <w:t>Pregão</w:t>
      </w:r>
      <w:r w:rsidRPr="00377DFD">
        <w:rPr>
          <w:rFonts w:asciiTheme="minorHAnsi" w:hAnsiTheme="minorHAnsi" w:cstheme="minorHAnsi"/>
          <w:sz w:val="24"/>
          <w:szCs w:val="24"/>
        </w:rPr>
        <w:t xml:space="preserve"> por ilegalidade, de ofício ou por provocação de qualquer pessoa, e revogar o certame por considerá-lo inoportuno ou inconveniente diante de fato superveniente, mediante ato escrito e fundamentado. </w:t>
      </w:r>
    </w:p>
    <w:p w14:paraId="117DFFD9"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A anulação do </w:t>
      </w:r>
      <w:r w:rsidRPr="00377DFD">
        <w:rPr>
          <w:rFonts w:asciiTheme="minorHAnsi" w:hAnsiTheme="minorHAnsi" w:cstheme="minorHAnsi"/>
          <w:b/>
          <w:sz w:val="24"/>
          <w:szCs w:val="24"/>
        </w:rPr>
        <w:t>Pregão</w:t>
      </w:r>
      <w:r w:rsidRPr="00377DFD">
        <w:rPr>
          <w:rFonts w:asciiTheme="minorHAnsi" w:hAnsiTheme="minorHAnsi" w:cstheme="minorHAnsi"/>
          <w:sz w:val="24"/>
          <w:szCs w:val="24"/>
        </w:rPr>
        <w:t xml:space="preserve"> implica a anulação do contrato dele decorrente.</w:t>
      </w:r>
    </w:p>
    <w:p w14:paraId="29CCF0E4"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 xml:space="preserve">As </w:t>
      </w:r>
      <w:r w:rsidRPr="00377DFD">
        <w:rPr>
          <w:rFonts w:asciiTheme="minorHAnsi" w:hAnsiTheme="minorHAnsi" w:cstheme="minorHAnsi"/>
          <w:b/>
          <w:sz w:val="24"/>
          <w:szCs w:val="24"/>
        </w:rPr>
        <w:t>licitantes</w:t>
      </w:r>
      <w:r w:rsidRPr="00377DFD">
        <w:rPr>
          <w:rFonts w:asciiTheme="minorHAnsi" w:hAnsiTheme="minorHAnsi" w:cstheme="minorHAnsi"/>
          <w:sz w:val="24"/>
          <w:szCs w:val="24"/>
        </w:rPr>
        <w:t xml:space="preserve"> não terão direito a indenização em decorrência da anulação do procedimento licitatório, ressalvado o direito do contratado de boa-fé de ser ressarcido pelos encargos que tiver suportado no cumprimento do contrato.</w:t>
      </w:r>
    </w:p>
    <w:p w14:paraId="36421220"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Os documentos eletrônicos produzidos com a utilização de processo de certificação disponibilizada pela ICP-Brasil, nos termos da Lei n. 14.063/2020, serão recebidos e presumidos verdadeiros em relação aos signatários, dispensando-se o envio de documentos originais e cópias autenticadas em papel.</w:t>
      </w:r>
    </w:p>
    <w:p w14:paraId="1FBE316A"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lastRenderedPageBreak/>
        <w:t>Em caso de divergência entre normas infralegais e as contidas no edital, prevalecerão as últimas.</w:t>
      </w:r>
    </w:p>
    <w:p w14:paraId="5E7A768A"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XXII – DOS ANEXOS</w:t>
      </w:r>
    </w:p>
    <w:p w14:paraId="1B226D78" w14:textId="77777777" w:rsidR="004D36A2" w:rsidRPr="00377DFD"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São partes integrantes do edital os seguintes anexos:</w:t>
      </w:r>
    </w:p>
    <w:p w14:paraId="12CE4633"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Anexo I – Termo de Referência;</w:t>
      </w:r>
    </w:p>
    <w:p w14:paraId="0E67CF73"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Anexo II – Especificações Técnicas;</w:t>
      </w:r>
    </w:p>
    <w:p w14:paraId="3F8E15BE"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Anexo III – Orçamento Estimativo;</w:t>
      </w:r>
    </w:p>
    <w:p w14:paraId="48E4DEE2"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Anexo IV – Memória de Cálculo;</w:t>
      </w:r>
    </w:p>
    <w:p w14:paraId="0F475B2C"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Anexo V – Termo de Cessão de Direitos Autorais;</w:t>
      </w:r>
    </w:p>
    <w:p w14:paraId="3F815D02"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Anexo VI – Convenções Coletivas de Trabalho;</w:t>
      </w:r>
    </w:p>
    <w:p w14:paraId="60D9EE24"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Anexo VII – Minuta do Contrato;</w:t>
      </w:r>
    </w:p>
    <w:p w14:paraId="2391C1CF" w14:textId="77777777" w:rsidR="004D36A2" w:rsidRPr="00377DFD" w:rsidRDefault="004D36A2" w:rsidP="004D36A2">
      <w:pPr>
        <w:keepLines/>
        <w:numPr>
          <w:ilvl w:val="1"/>
          <w:numId w:val="20"/>
        </w:numPr>
        <w:tabs>
          <w:tab w:val="clear" w:pos="1701"/>
          <w:tab w:val="left" w:pos="1134"/>
          <w:tab w:val="num" w:pos="1985"/>
        </w:tabs>
        <w:spacing w:after="120"/>
        <w:ind w:left="1985" w:hanging="851"/>
        <w:jc w:val="both"/>
        <w:rPr>
          <w:rFonts w:asciiTheme="minorHAnsi" w:hAnsiTheme="minorHAnsi" w:cstheme="minorHAnsi"/>
          <w:sz w:val="24"/>
          <w:szCs w:val="24"/>
        </w:rPr>
      </w:pPr>
      <w:r w:rsidRPr="00377DFD">
        <w:rPr>
          <w:rFonts w:asciiTheme="minorHAnsi" w:hAnsiTheme="minorHAnsi" w:cstheme="minorHAnsi"/>
          <w:sz w:val="24"/>
          <w:szCs w:val="24"/>
        </w:rPr>
        <w:t>Anexo VIII – Modelo de Carta de Fiança Bancária para Garantia de Execução Contratual.</w:t>
      </w:r>
      <w:r w:rsidRPr="00377DFD">
        <w:rPr>
          <w:rFonts w:asciiTheme="minorHAnsi" w:hAnsiTheme="minorHAnsi" w:cstheme="minorHAnsi"/>
          <w:bCs/>
          <w:sz w:val="24"/>
          <w:szCs w:val="24"/>
        </w:rPr>
        <w:t xml:space="preserve"> </w:t>
      </w:r>
    </w:p>
    <w:p w14:paraId="29C4D6CD" w14:textId="77777777" w:rsidR="004D36A2" w:rsidRPr="00377DFD" w:rsidRDefault="004D36A2" w:rsidP="004D36A2">
      <w:pPr>
        <w:pStyle w:val="Ttulo1"/>
        <w:tabs>
          <w:tab w:val="num" w:pos="1134"/>
        </w:tabs>
        <w:ind w:left="0"/>
        <w:jc w:val="both"/>
        <w:rPr>
          <w:rFonts w:asciiTheme="minorHAnsi" w:hAnsiTheme="minorHAnsi" w:cstheme="minorHAnsi"/>
          <w:sz w:val="24"/>
          <w:szCs w:val="24"/>
        </w:rPr>
      </w:pPr>
      <w:r w:rsidRPr="00377DFD">
        <w:rPr>
          <w:rFonts w:asciiTheme="minorHAnsi" w:hAnsiTheme="minorHAnsi" w:cstheme="minorHAnsi"/>
          <w:sz w:val="24"/>
          <w:szCs w:val="24"/>
        </w:rPr>
        <w:t>SEÇÃO XXIII – DO FORO</w:t>
      </w:r>
    </w:p>
    <w:p w14:paraId="7F713D93" w14:textId="491BF1F9" w:rsidR="004D36A2" w:rsidRDefault="004D36A2" w:rsidP="004D36A2">
      <w:pPr>
        <w:keepLines/>
        <w:numPr>
          <w:ilvl w:val="0"/>
          <w:numId w:val="20"/>
        </w:numPr>
        <w:tabs>
          <w:tab w:val="clear" w:pos="705"/>
          <w:tab w:val="left" w:pos="1134"/>
        </w:tabs>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As questões decorrentes da execução deste Instrumento, que não possam ser dirimidas administrativamente, serão processadas e julgadas na Justiça Federal, no Foro da cidade de Brasília, Seção Judiciária do Distrito Federal com exclusão de qualquer outro, por mais privilegiado que seja, salvo nos casos previstos no art. 102, inciso I, alínea “d” da Constituição Federal.</w:t>
      </w:r>
    </w:p>
    <w:p w14:paraId="48560EA8" w14:textId="77777777" w:rsidR="00760ADE" w:rsidRPr="00377DFD" w:rsidRDefault="00760ADE" w:rsidP="00760ADE">
      <w:pPr>
        <w:keepLines/>
        <w:tabs>
          <w:tab w:val="left" w:pos="1134"/>
        </w:tabs>
        <w:spacing w:after="120"/>
        <w:jc w:val="both"/>
        <w:rPr>
          <w:rFonts w:asciiTheme="minorHAnsi" w:hAnsiTheme="minorHAnsi" w:cstheme="minorHAnsi"/>
          <w:sz w:val="24"/>
          <w:szCs w:val="24"/>
        </w:rPr>
      </w:pPr>
    </w:p>
    <w:p w14:paraId="36543F11" w14:textId="26211D65" w:rsidR="004D36A2" w:rsidRPr="00377DFD" w:rsidRDefault="00492800" w:rsidP="004D36A2">
      <w:pPr>
        <w:spacing w:after="120"/>
        <w:ind w:right="-1"/>
        <w:jc w:val="center"/>
        <w:outlineLvl w:val="0"/>
        <w:rPr>
          <w:rFonts w:asciiTheme="minorHAnsi" w:hAnsiTheme="minorHAnsi" w:cstheme="minorHAnsi"/>
          <w:sz w:val="24"/>
          <w:szCs w:val="24"/>
        </w:rPr>
      </w:pPr>
      <w:r w:rsidRPr="00377DFD">
        <w:rPr>
          <w:rFonts w:asciiTheme="minorHAnsi" w:hAnsiTheme="minorHAnsi" w:cstheme="minorHAnsi"/>
          <w:sz w:val="24"/>
          <w:szCs w:val="24"/>
        </w:rPr>
        <w:t xml:space="preserve">Brasília, </w:t>
      </w:r>
      <w:r w:rsidR="00C66D62" w:rsidRPr="00377DFD">
        <w:rPr>
          <w:rFonts w:asciiTheme="minorHAnsi" w:hAnsiTheme="minorHAnsi" w:cstheme="minorHAnsi"/>
          <w:sz w:val="24"/>
          <w:szCs w:val="24"/>
        </w:rPr>
        <w:t>08/07</w:t>
      </w:r>
      <w:r w:rsidRPr="00377DFD">
        <w:rPr>
          <w:rFonts w:asciiTheme="minorHAnsi" w:hAnsiTheme="minorHAnsi" w:cstheme="minorHAnsi"/>
          <w:sz w:val="24"/>
          <w:szCs w:val="24"/>
        </w:rPr>
        <w:t>/2026</w:t>
      </w:r>
    </w:p>
    <w:p w14:paraId="59044305" w14:textId="0BF16E2C" w:rsidR="004D36A2" w:rsidRPr="00377DFD" w:rsidRDefault="00492800" w:rsidP="00ED43BE">
      <w:pPr>
        <w:ind w:right="-1"/>
        <w:jc w:val="center"/>
        <w:rPr>
          <w:rFonts w:asciiTheme="minorHAnsi" w:hAnsiTheme="minorHAnsi" w:cstheme="minorHAnsi"/>
          <w:sz w:val="24"/>
          <w:szCs w:val="24"/>
        </w:rPr>
      </w:pPr>
      <w:r w:rsidRPr="00377DFD">
        <w:rPr>
          <w:rFonts w:asciiTheme="minorHAnsi" w:hAnsiTheme="minorHAnsi" w:cstheme="minorHAnsi"/>
          <w:sz w:val="24"/>
          <w:szCs w:val="24"/>
        </w:rPr>
        <w:t>Rafael Araújo Santos</w:t>
      </w:r>
    </w:p>
    <w:p w14:paraId="138BFA79" w14:textId="73460B4F" w:rsidR="004D36A2" w:rsidRPr="00377DFD" w:rsidRDefault="004D36A2" w:rsidP="00ED43BE">
      <w:pPr>
        <w:pStyle w:val="Ttulo1"/>
        <w:tabs>
          <w:tab w:val="num" w:pos="1134"/>
        </w:tabs>
        <w:spacing w:before="0" w:after="0"/>
        <w:ind w:left="0"/>
        <w:jc w:val="center"/>
        <w:rPr>
          <w:rFonts w:asciiTheme="minorHAnsi" w:hAnsiTheme="minorHAnsi" w:cstheme="minorHAnsi"/>
          <w:sz w:val="24"/>
          <w:szCs w:val="24"/>
        </w:rPr>
      </w:pPr>
      <w:r w:rsidRPr="00377DFD">
        <w:rPr>
          <w:rFonts w:asciiTheme="minorHAnsi" w:hAnsiTheme="minorHAnsi" w:cstheme="minorHAnsi"/>
          <w:sz w:val="24"/>
          <w:szCs w:val="24"/>
        </w:rPr>
        <w:t>Pregoeiro</w:t>
      </w:r>
      <w:r w:rsidR="00492800" w:rsidRPr="00377DFD">
        <w:rPr>
          <w:rFonts w:asciiTheme="minorHAnsi" w:hAnsiTheme="minorHAnsi" w:cstheme="minorHAnsi"/>
          <w:sz w:val="24"/>
          <w:szCs w:val="24"/>
        </w:rPr>
        <w:t xml:space="preserve"> Substituto</w:t>
      </w:r>
    </w:p>
    <w:p w14:paraId="7C14BDC2" w14:textId="77777777" w:rsidR="004D36A2" w:rsidRPr="00377DFD" w:rsidRDefault="004D36A2" w:rsidP="004D36A2">
      <w:pPr>
        <w:rPr>
          <w:rFonts w:asciiTheme="minorHAnsi" w:hAnsiTheme="minorHAnsi" w:cstheme="minorHAnsi"/>
          <w:b/>
          <w:sz w:val="24"/>
          <w:szCs w:val="24"/>
        </w:rPr>
      </w:pPr>
      <w:r w:rsidRPr="00377DFD">
        <w:rPr>
          <w:rFonts w:asciiTheme="minorHAnsi" w:hAnsiTheme="minorHAnsi" w:cstheme="minorHAnsi"/>
          <w:b/>
          <w:sz w:val="24"/>
          <w:szCs w:val="24"/>
        </w:rPr>
        <w:br w:type="page"/>
      </w:r>
    </w:p>
    <w:p w14:paraId="38362753" w14:textId="208F7DF5" w:rsidR="0092707A" w:rsidRPr="00377DFD" w:rsidRDefault="0092707A" w:rsidP="00ED43BE">
      <w:pPr>
        <w:jc w:val="center"/>
        <w:rPr>
          <w:rFonts w:asciiTheme="minorHAnsi" w:eastAsia="Calibri" w:hAnsiTheme="minorHAnsi" w:cstheme="minorHAnsi"/>
          <w:b/>
          <w:bCs/>
          <w:sz w:val="24"/>
          <w:szCs w:val="24"/>
          <w:lang w:bidi="pt-BR"/>
        </w:rPr>
      </w:pPr>
      <w:r w:rsidRPr="00377DFD">
        <w:rPr>
          <w:rFonts w:asciiTheme="minorHAnsi" w:eastAsia="Calibri" w:hAnsiTheme="minorHAnsi" w:cstheme="minorHAnsi"/>
          <w:b/>
          <w:bCs/>
          <w:sz w:val="24"/>
          <w:szCs w:val="24"/>
          <w:lang w:bidi="pt-BR"/>
        </w:rPr>
        <w:lastRenderedPageBreak/>
        <w:t>ANEXO I – TERMO DE REFERÊNCIA</w:t>
      </w:r>
    </w:p>
    <w:p w14:paraId="2E890318" w14:textId="77777777" w:rsidR="00E27AFB" w:rsidRPr="00377DFD" w:rsidRDefault="00E27AFB" w:rsidP="00E27AFB">
      <w:pPr>
        <w:numPr>
          <w:ilvl w:val="0"/>
          <w:numId w:val="21"/>
        </w:numPr>
        <w:tabs>
          <w:tab w:val="left" w:pos="851"/>
        </w:tabs>
        <w:spacing w:before="240" w:after="240"/>
        <w:jc w:val="both"/>
        <w:rPr>
          <w:rFonts w:asciiTheme="minorHAnsi" w:hAnsiTheme="minorHAnsi" w:cstheme="minorHAnsi"/>
          <w:b/>
          <w:bCs/>
          <w:sz w:val="24"/>
          <w:szCs w:val="24"/>
        </w:rPr>
      </w:pPr>
      <w:r w:rsidRPr="00377DFD">
        <w:rPr>
          <w:rFonts w:asciiTheme="minorHAnsi" w:hAnsiTheme="minorHAnsi" w:cstheme="minorHAnsi"/>
          <w:b/>
          <w:bCs/>
          <w:sz w:val="24"/>
          <w:szCs w:val="24"/>
        </w:rPr>
        <w:t>OBJETO</w:t>
      </w:r>
    </w:p>
    <w:p w14:paraId="59487FD1"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 xml:space="preserve">Contratação de </w:t>
      </w:r>
      <w:r w:rsidRPr="00377DFD">
        <w:rPr>
          <w:rFonts w:asciiTheme="minorHAnsi" w:eastAsia="Arial Unicode MS" w:hAnsiTheme="minorHAnsi" w:cstheme="minorHAnsi"/>
          <w:sz w:val="24"/>
          <w:szCs w:val="24"/>
        </w:rPr>
        <w:t>serviços contínuos de apoio técnico especializado, mediante postos de trabalho, em regime de dedicação exclusiva de mão de obra, para atendimento à Secretaria de Comunicação – Secom e unidades do Tribunal de Contas da União.</w:t>
      </w:r>
    </w:p>
    <w:p w14:paraId="4D5C556F"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O objeto é composto pelo fornecimento da mão de obra e de todos os insumos necessários à execução dos serviços, conforme especificações anexas.</w:t>
      </w:r>
    </w:p>
    <w:p w14:paraId="6A465B5D" w14:textId="77777777" w:rsidR="00E27AFB" w:rsidRPr="00377DFD" w:rsidRDefault="00E27AFB" w:rsidP="00E27AFB">
      <w:pPr>
        <w:numPr>
          <w:ilvl w:val="0"/>
          <w:numId w:val="21"/>
        </w:numPr>
        <w:tabs>
          <w:tab w:val="left" w:pos="851"/>
        </w:tabs>
        <w:spacing w:before="240" w:after="240"/>
        <w:rPr>
          <w:rFonts w:asciiTheme="minorHAnsi" w:hAnsiTheme="minorHAnsi" w:cstheme="minorHAnsi"/>
          <w:b/>
          <w:bCs/>
          <w:sz w:val="24"/>
          <w:szCs w:val="24"/>
        </w:rPr>
      </w:pPr>
      <w:r w:rsidRPr="00377DFD">
        <w:rPr>
          <w:rFonts w:asciiTheme="minorHAnsi" w:hAnsiTheme="minorHAnsi" w:cstheme="minorHAnsi"/>
          <w:b/>
          <w:bCs/>
          <w:sz w:val="24"/>
          <w:szCs w:val="24"/>
        </w:rPr>
        <w:t>ESTUDO TÉCNICO PRELIMINAR</w:t>
      </w:r>
    </w:p>
    <w:p w14:paraId="282BE909"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b/>
          <w:bCs/>
          <w:sz w:val="24"/>
          <w:szCs w:val="24"/>
        </w:rPr>
      </w:pPr>
      <w:r w:rsidRPr="00377DFD">
        <w:rPr>
          <w:rFonts w:asciiTheme="minorHAnsi" w:hAnsiTheme="minorHAnsi" w:cstheme="minorHAnsi"/>
          <w:sz w:val="24"/>
          <w:szCs w:val="24"/>
        </w:rPr>
        <w:t>O Estudo Técnico Preliminar da presente contratação encontra-se à peça 16 do TC 024.595/2025-0.</w:t>
      </w:r>
    </w:p>
    <w:p w14:paraId="3797C77A" w14:textId="77777777" w:rsidR="00E27AFB" w:rsidRPr="00377DFD" w:rsidRDefault="00E27AFB" w:rsidP="00E27AFB">
      <w:pPr>
        <w:numPr>
          <w:ilvl w:val="0"/>
          <w:numId w:val="21"/>
        </w:numPr>
        <w:tabs>
          <w:tab w:val="left" w:pos="851"/>
        </w:tabs>
        <w:spacing w:before="240" w:after="240"/>
        <w:jc w:val="both"/>
        <w:rPr>
          <w:rFonts w:asciiTheme="minorHAnsi" w:hAnsiTheme="minorHAnsi" w:cstheme="minorHAnsi"/>
          <w:b/>
          <w:bCs/>
          <w:sz w:val="24"/>
          <w:szCs w:val="24"/>
        </w:rPr>
      </w:pPr>
      <w:r w:rsidRPr="00377DFD">
        <w:rPr>
          <w:rFonts w:asciiTheme="minorHAnsi" w:hAnsiTheme="minorHAnsi" w:cstheme="minorHAnsi"/>
          <w:b/>
          <w:bCs/>
          <w:sz w:val="24"/>
          <w:szCs w:val="24"/>
        </w:rPr>
        <w:t>FUNDAMENTAÇÃO</w:t>
      </w:r>
    </w:p>
    <w:p w14:paraId="54CC588E"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bookmarkStart w:id="3" w:name="_Hlk140054329"/>
      <w:r w:rsidRPr="00377DFD">
        <w:rPr>
          <w:rFonts w:asciiTheme="minorHAnsi" w:hAnsiTheme="minorHAnsi" w:cstheme="minorHAnsi"/>
          <w:sz w:val="24"/>
          <w:szCs w:val="24"/>
        </w:rPr>
        <w:t xml:space="preserve">Lei n. 14.133/2021; </w:t>
      </w:r>
    </w:p>
    <w:p w14:paraId="3E6E1322"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Portaria-TCU n. 375/2018;</w:t>
      </w:r>
    </w:p>
    <w:p w14:paraId="1FE0C723"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 xml:space="preserve">Portaria-TCU n. 175/2022; </w:t>
      </w:r>
    </w:p>
    <w:p w14:paraId="0D443DA5"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Portarias-TCU n. 121, 122 e 127/2023;</w:t>
      </w:r>
    </w:p>
    <w:bookmarkEnd w:id="3"/>
    <w:p w14:paraId="0DFD91B3"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Decreto n. 9.450/2018;</w:t>
      </w:r>
    </w:p>
    <w:p w14:paraId="53CB40B1"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Decreto n. 11.430/2023;</w:t>
      </w:r>
    </w:p>
    <w:p w14:paraId="377D96C6"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Portaria-TCU n. 38/2025; e</w:t>
      </w:r>
    </w:p>
    <w:p w14:paraId="680E06EA"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Portaria-TCU n. 8/2026.</w:t>
      </w:r>
    </w:p>
    <w:p w14:paraId="7D2C28CE" w14:textId="77777777" w:rsidR="00E27AFB" w:rsidRPr="00377DFD" w:rsidRDefault="00E27AFB" w:rsidP="00E27AFB">
      <w:pPr>
        <w:numPr>
          <w:ilvl w:val="0"/>
          <w:numId w:val="21"/>
        </w:numPr>
        <w:tabs>
          <w:tab w:val="left" w:pos="851"/>
        </w:tabs>
        <w:spacing w:before="240" w:after="240"/>
        <w:jc w:val="both"/>
        <w:rPr>
          <w:rFonts w:asciiTheme="minorHAnsi" w:hAnsiTheme="minorHAnsi" w:cstheme="minorHAnsi"/>
          <w:b/>
          <w:bCs/>
          <w:sz w:val="24"/>
          <w:szCs w:val="24"/>
        </w:rPr>
      </w:pPr>
      <w:r w:rsidRPr="00377DFD">
        <w:rPr>
          <w:rFonts w:asciiTheme="minorHAnsi" w:hAnsiTheme="minorHAnsi" w:cstheme="minorHAnsi"/>
          <w:b/>
          <w:bCs/>
          <w:sz w:val="24"/>
          <w:szCs w:val="24"/>
        </w:rPr>
        <w:t>VALOR ESTIMATIVO DA CONTRATAÇÃO</w:t>
      </w:r>
    </w:p>
    <w:p w14:paraId="222652F6"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O valor anual estimativo da contratação é de R$ 9.373.567,80 (nove milhões trezentos e setenta e três mil quinhentos e sessenta e sete reais e oitenta centavos), conforme o Anexo III – Orçamento Estimativo, resumido na tabela a seguir:</w:t>
      </w:r>
    </w:p>
    <w:tbl>
      <w:tblPr>
        <w:tblW w:w="95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7"/>
        <w:gridCol w:w="750"/>
        <w:gridCol w:w="863"/>
        <w:gridCol w:w="1031"/>
        <w:gridCol w:w="1276"/>
        <w:gridCol w:w="771"/>
        <w:gridCol w:w="1148"/>
        <w:gridCol w:w="1318"/>
      </w:tblGrid>
      <w:tr w:rsidR="00E27AFB" w:rsidRPr="00377DFD" w14:paraId="7FB1BC83" w14:textId="77777777" w:rsidTr="00310465">
        <w:trPr>
          <w:trHeight w:val="604"/>
        </w:trPr>
        <w:tc>
          <w:tcPr>
            <w:tcW w:w="3005" w:type="dxa"/>
            <w:shd w:val="clear" w:color="000000" w:fill="D9D9D9"/>
            <w:vAlign w:val="center"/>
            <w:hideMark/>
          </w:tcPr>
          <w:p w14:paraId="33495F0A" w14:textId="77777777" w:rsidR="00E27AFB" w:rsidRPr="00377DFD" w:rsidRDefault="00E27AFB" w:rsidP="00310465">
            <w:pPr>
              <w:spacing w:before="60" w:after="60"/>
              <w:jc w:val="center"/>
              <w:rPr>
                <w:rFonts w:asciiTheme="minorHAnsi" w:hAnsiTheme="minorHAnsi" w:cstheme="minorHAnsi"/>
                <w:b/>
                <w:bCs/>
                <w:sz w:val="22"/>
                <w:szCs w:val="22"/>
              </w:rPr>
            </w:pPr>
            <w:r w:rsidRPr="00377DFD">
              <w:rPr>
                <w:rFonts w:asciiTheme="minorHAnsi" w:hAnsiTheme="minorHAnsi" w:cstheme="minorHAnsi"/>
                <w:b/>
                <w:bCs/>
                <w:sz w:val="22"/>
                <w:szCs w:val="22"/>
              </w:rPr>
              <w:t>Serviços</w:t>
            </w:r>
          </w:p>
        </w:tc>
        <w:tc>
          <w:tcPr>
            <w:tcW w:w="639" w:type="dxa"/>
            <w:shd w:val="clear" w:color="000000" w:fill="D9D9D9"/>
            <w:vAlign w:val="center"/>
            <w:hideMark/>
          </w:tcPr>
          <w:p w14:paraId="20CFDAE7" w14:textId="77777777" w:rsidR="00E27AFB" w:rsidRPr="00377DFD" w:rsidRDefault="00E27AFB" w:rsidP="00310465">
            <w:pPr>
              <w:spacing w:before="60" w:after="60"/>
              <w:jc w:val="center"/>
              <w:rPr>
                <w:rFonts w:asciiTheme="minorHAnsi" w:hAnsiTheme="minorHAnsi" w:cstheme="minorHAnsi"/>
                <w:b/>
                <w:bCs/>
                <w:sz w:val="22"/>
                <w:szCs w:val="22"/>
              </w:rPr>
            </w:pPr>
            <w:r w:rsidRPr="00377DFD">
              <w:rPr>
                <w:rFonts w:asciiTheme="minorHAnsi" w:hAnsiTheme="minorHAnsi" w:cstheme="minorHAnsi"/>
                <w:b/>
                <w:bCs/>
                <w:sz w:val="22"/>
                <w:szCs w:val="22"/>
              </w:rPr>
              <w:t xml:space="preserve">Turno </w:t>
            </w:r>
          </w:p>
        </w:tc>
        <w:tc>
          <w:tcPr>
            <w:tcW w:w="732" w:type="dxa"/>
            <w:shd w:val="clear" w:color="000000" w:fill="D9D9D9"/>
            <w:vAlign w:val="center"/>
            <w:hideMark/>
          </w:tcPr>
          <w:p w14:paraId="610D8258" w14:textId="77777777" w:rsidR="00E27AFB" w:rsidRPr="00377DFD" w:rsidRDefault="00E27AFB" w:rsidP="00310465">
            <w:pPr>
              <w:spacing w:before="60" w:after="60"/>
              <w:jc w:val="center"/>
              <w:rPr>
                <w:rFonts w:asciiTheme="minorHAnsi" w:hAnsiTheme="minorHAnsi" w:cstheme="minorHAnsi"/>
                <w:b/>
                <w:bCs/>
                <w:sz w:val="22"/>
                <w:szCs w:val="22"/>
              </w:rPr>
            </w:pPr>
            <w:r w:rsidRPr="00377DFD">
              <w:rPr>
                <w:rFonts w:asciiTheme="minorHAnsi" w:hAnsiTheme="minorHAnsi" w:cstheme="minorHAnsi"/>
                <w:b/>
                <w:bCs/>
                <w:sz w:val="22"/>
                <w:szCs w:val="22"/>
              </w:rPr>
              <w:t>Jornada</w:t>
            </w:r>
          </w:p>
        </w:tc>
        <w:tc>
          <w:tcPr>
            <w:tcW w:w="1031" w:type="dxa"/>
            <w:shd w:val="clear" w:color="000000" w:fill="D9D9D9"/>
            <w:vAlign w:val="center"/>
            <w:hideMark/>
          </w:tcPr>
          <w:p w14:paraId="5E4E4D2C" w14:textId="77777777" w:rsidR="00E27AFB" w:rsidRPr="00377DFD" w:rsidRDefault="00E27AFB" w:rsidP="00310465">
            <w:pPr>
              <w:spacing w:before="60" w:after="60"/>
              <w:jc w:val="center"/>
              <w:rPr>
                <w:rFonts w:asciiTheme="minorHAnsi" w:hAnsiTheme="minorHAnsi" w:cstheme="minorHAnsi"/>
                <w:b/>
                <w:bCs/>
                <w:sz w:val="22"/>
                <w:szCs w:val="22"/>
              </w:rPr>
            </w:pPr>
            <w:r w:rsidRPr="00377DFD">
              <w:rPr>
                <w:rFonts w:asciiTheme="minorHAnsi" w:hAnsiTheme="minorHAnsi" w:cstheme="minorHAnsi"/>
                <w:b/>
                <w:bCs/>
                <w:sz w:val="22"/>
                <w:szCs w:val="22"/>
              </w:rPr>
              <w:t>Valor Mensal do Posto</w:t>
            </w:r>
          </w:p>
        </w:tc>
        <w:tc>
          <w:tcPr>
            <w:tcW w:w="1065" w:type="dxa"/>
            <w:shd w:val="clear" w:color="000000" w:fill="D9D9D9"/>
            <w:vAlign w:val="center"/>
            <w:hideMark/>
          </w:tcPr>
          <w:p w14:paraId="7CF37DB4" w14:textId="77777777" w:rsidR="00E27AFB" w:rsidRPr="00377DFD" w:rsidRDefault="00E27AFB" w:rsidP="00310465">
            <w:pPr>
              <w:spacing w:before="60" w:after="60"/>
              <w:jc w:val="center"/>
              <w:rPr>
                <w:rFonts w:asciiTheme="minorHAnsi" w:hAnsiTheme="minorHAnsi" w:cstheme="minorHAnsi"/>
                <w:b/>
                <w:bCs/>
                <w:sz w:val="22"/>
                <w:szCs w:val="22"/>
              </w:rPr>
            </w:pPr>
            <w:r w:rsidRPr="00377DFD">
              <w:rPr>
                <w:rFonts w:asciiTheme="minorHAnsi" w:hAnsiTheme="minorHAnsi" w:cstheme="minorHAnsi"/>
                <w:b/>
                <w:bCs/>
                <w:sz w:val="22"/>
                <w:szCs w:val="22"/>
              </w:rPr>
              <w:t>Colaborador / Posto</w:t>
            </w:r>
          </w:p>
        </w:tc>
        <w:tc>
          <w:tcPr>
            <w:tcW w:w="636" w:type="dxa"/>
            <w:shd w:val="clear" w:color="000000" w:fill="D9D9D9"/>
            <w:vAlign w:val="center"/>
            <w:hideMark/>
          </w:tcPr>
          <w:p w14:paraId="242A51BC" w14:textId="77777777" w:rsidR="00E27AFB" w:rsidRPr="00377DFD" w:rsidRDefault="00E27AFB" w:rsidP="00310465">
            <w:pPr>
              <w:spacing w:before="60" w:after="60"/>
              <w:jc w:val="center"/>
              <w:rPr>
                <w:rFonts w:asciiTheme="minorHAnsi" w:hAnsiTheme="minorHAnsi" w:cstheme="minorHAnsi"/>
                <w:b/>
                <w:bCs/>
                <w:sz w:val="22"/>
                <w:szCs w:val="22"/>
              </w:rPr>
            </w:pPr>
            <w:r w:rsidRPr="00377DFD">
              <w:rPr>
                <w:rFonts w:asciiTheme="minorHAnsi" w:hAnsiTheme="minorHAnsi" w:cstheme="minorHAnsi"/>
                <w:b/>
                <w:bCs/>
                <w:sz w:val="22"/>
                <w:szCs w:val="22"/>
              </w:rPr>
              <w:t>Quant. de Postos</w:t>
            </w:r>
          </w:p>
        </w:tc>
        <w:tc>
          <w:tcPr>
            <w:tcW w:w="1143" w:type="dxa"/>
            <w:shd w:val="clear" w:color="000000" w:fill="D9D9D9"/>
            <w:vAlign w:val="center"/>
            <w:hideMark/>
          </w:tcPr>
          <w:p w14:paraId="068E7025" w14:textId="77777777" w:rsidR="00E27AFB" w:rsidRPr="00377DFD" w:rsidRDefault="00E27AFB" w:rsidP="00310465">
            <w:pPr>
              <w:spacing w:before="60" w:after="60"/>
              <w:jc w:val="center"/>
              <w:rPr>
                <w:rFonts w:asciiTheme="minorHAnsi" w:hAnsiTheme="minorHAnsi" w:cstheme="minorHAnsi"/>
                <w:b/>
                <w:bCs/>
                <w:sz w:val="22"/>
                <w:szCs w:val="22"/>
              </w:rPr>
            </w:pPr>
            <w:r w:rsidRPr="00377DFD">
              <w:rPr>
                <w:rFonts w:asciiTheme="minorHAnsi" w:hAnsiTheme="minorHAnsi" w:cstheme="minorHAnsi"/>
                <w:b/>
                <w:bCs/>
                <w:sz w:val="22"/>
                <w:szCs w:val="22"/>
              </w:rPr>
              <w:t>Valor Mensal Total</w:t>
            </w:r>
          </w:p>
          <w:p w14:paraId="2170DC90" w14:textId="77777777" w:rsidR="00E27AFB" w:rsidRPr="00377DFD" w:rsidRDefault="00E27AFB" w:rsidP="00310465">
            <w:pPr>
              <w:spacing w:before="60" w:after="60"/>
              <w:jc w:val="center"/>
              <w:rPr>
                <w:rFonts w:asciiTheme="minorHAnsi" w:hAnsiTheme="minorHAnsi" w:cstheme="minorHAnsi"/>
                <w:b/>
                <w:bCs/>
                <w:sz w:val="22"/>
                <w:szCs w:val="22"/>
              </w:rPr>
            </w:pPr>
            <w:r w:rsidRPr="00377DFD">
              <w:rPr>
                <w:rFonts w:asciiTheme="minorHAnsi" w:hAnsiTheme="minorHAnsi" w:cstheme="minorHAnsi"/>
                <w:b/>
                <w:bCs/>
                <w:sz w:val="22"/>
                <w:szCs w:val="22"/>
              </w:rPr>
              <w:t>(R$)</w:t>
            </w:r>
          </w:p>
        </w:tc>
        <w:tc>
          <w:tcPr>
            <w:tcW w:w="1310" w:type="dxa"/>
            <w:shd w:val="clear" w:color="000000" w:fill="D9D9D9"/>
            <w:vAlign w:val="center"/>
            <w:hideMark/>
          </w:tcPr>
          <w:p w14:paraId="01CA3EBB" w14:textId="77777777" w:rsidR="00E27AFB" w:rsidRPr="00377DFD" w:rsidRDefault="00E27AFB" w:rsidP="00310465">
            <w:pPr>
              <w:spacing w:before="60" w:after="60"/>
              <w:jc w:val="center"/>
              <w:rPr>
                <w:rFonts w:asciiTheme="minorHAnsi" w:hAnsiTheme="minorHAnsi" w:cstheme="minorHAnsi"/>
                <w:b/>
                <w:bCs/>
                <w:sz w:val="22"/>
                <w:szCs w:val="22"/>
              </w:rPr>
            </w:pPr>
            <w:r w:rsidRPr="00377DFD">
              <w:rPr>
                <w:rFonts w:asciiTheme="minorHAnsi" w:hAnsiTheme="minorHAnsi" w:cstheme="minorHAnsi"/>
                <w:b/>
                <w:bCs/>
                <w:sz w:val="22"/>
                <w:szCs w:val="22"/>
              </w:rPr>
              <w:t>Valor Anual</w:t>
            </w:r>
          </w:p>
          <w:p w14:paraId="46D54B2C" w14:textId="77777777" w:rsidR="00E27AFB" w:rsidRPr="00377DFD" w:rsidRDefault="00E27AFB" w:rsidP="00310465">
            <w:pPr>
              <w:spacing w:before="60" w:after="60"/>
              <w:jc w:val="center"/>
              <w:rPr>
                <w:rFonts w:asciiTheme="minorHAnsi" w:hAnsiTheme="minorHAnsi" w:cstheme="minorHAnsi"/>
                <w:b/>
                <w:bCs/>
                <w:sz w:val="22"/>
                <w:szCs w:val="22"/>
              </w:rPr>
            </w:pPr>
            <w:r w:rsidRPr="00377DFD">
              <w:rPr>
                <w:rFonts w:asciiTheme="minorHAnsi" w:hAnsiTheme="minorHAnsi" w:cstheme="minorHAnsi"/>
                <w:b/>
                <w:bCs/>
                <w:sz w:val="22"/>
                <w:szCs w:val="22"/>
              </w:rPr>
              <w:t>(R$)</w:t>
            </w:r>
          </w:p>
        </w:tc>
      </w:tr>
      <w:tr w:rsidR="00E27AFB" w:rsidRPr="00377DFD" w14:paraId="1797CECD" w14:textId="77777777" w:rsidTr="00310465">
        <w:trPr>
          <w:trHeight w:val="302"/>
        </w:trPr>
        <w:tc>
          <w:tcPr>
            <w:tcW w:w="3005" w:type="dxa"/>
            <w:shd w:val="clear" w:color="000000" w:fill="FFFFFF"/>
            <w:vAlign w:val="center"/>
            <w:hideMark/>
          </w:tcPr>
          <w:p w14:paraId="6099E327" w14:textId="77777777" w:rsidR="00E27AFB" w:rsidRPr="00377DFD" w:rsidRDefault="00E27AFB" w:rsidP="00310465">
            <w:pPr>
              <w:spacing w:before="60" w:after="60"/>
              <w:jc w:val="center"/>
              <w:rPr>
                <w:rFonts w:asciiTheme="minorHAnsi" w:hAnsiTheme="minorHAnsi" w:cstheme="minorHAnsi"/>
                <w:sz w:val="22"/>
                <w:szCs w:val="22"/>
              </w:rPr>
            </w:pPr>
            <w:r w:rsidRPr="00377DFD">
              <w:rPr>
                <w:rFonts w:asciiTheme="minorHAnsi" w:hAnsiTheme="minorHAnsi" w:cstheme="minorHAnsi"/>
                <w:sz w:val="22"/>
                <w:szCs w:val="22"/>
              </w:rPr>
              <w:t>Analista de Comunicação Master</w:t>
            </w:r>
          </w:p>
        </w:tc>
        <w:tc>
          <w:tcPr>
            <w:tcW w:w="639" w:type="dxa"/>
            <w:shd w:val="clear" w:color="000000" w:fill="FFFFFF"/>
            <w:vAlign w:val="center"/>
            <w:hideMark/>
          </w:tcPr>
          <w:p w14:paraId="0AAC28DC" w14:textId="77777777" w:rsidR="00E27AFB" w:rsidRPr="00377DFD" w:rsidRDefault="00E27AFB" w:rsidP="00310465">
            <w:pPr>
              <w:spacing w:before="60" w:after="60"/>
              <w:jc w:val="center"/>
              <w:rPr>
                <w:rFonts w:asciiTheme="minorHAnsi" w:hAnsiTheme="minorHAnsi" w:cstheme="minorHAnsi"/>
                <w:sz w:val="22"/>
                <w:szCs w:val="22"/>
              </w:rPr>
            </w:pPr>
            <w:r w:rsidRPr="00377DFD">
              <w:rPr>
                <w:rFonts w:asciiTheme="minorHAnsi" w:hAnsiTheme="minorHAnsi" w:cstheme="minorHAnsi"/>
                <w:sz w:val="22"/>
                <w:szCs w:val="22"/>
              </w:rPr>
              <w:t>Diurno</w:t>
            </w:r>
          </w:p>
        </w:tc>
        <w:tc>
          <w:tcPr>
            <w:tcW w:w="732" w:type="dxa"/>
            <w:shd w:val="clear" w:color="000000" w:fill="FFFFFF"/>
            <w:vAlign w:val="center"/>
            <w:hideMark/>
          </w:tcPr>
          <w:p w14:paraId="09A843A9" w14:textId="77777777" w:rsidR="00E27AFB" w:rsidRPr="00377DFD" w:rsidRDefault="00E27AFB" w:rsidP="00310465">
            <w:pPr>
              <w:spacing w:before="60" w:after="60"/>
              <w:jc w:val="center"/>
              <w:rPr>
                <w:rFonts w:asciiTheme="minorHAnsi" w:hAnsiTheme="minorHAnsi" w:cstheme="minorHAnsi"/>
                <w:sz w:val="22"/>
                <w:szCs w:val="22"/>
              </w:rPr>
            </w:pPr>
            <w:r w:rsidRPr="00377DFD">
              <w:rPr>
                <w:rFonts w:asciiTheme="minorHAnsi" w:hAnsiTheme="minorHAnsi" w:cstheme="minorHAnsi"/>
                <w:sz w:val="22"/>
                <w:szCs w:val="22"/>
              </w:rPr>
              <w:t xml:space="preserve"> 35 h </w:t>
            </w:r>
          </w:p>
        </w:tc>
        <w:tc>
          <w:tcPr>
            <w:tcW w:w="1031" w:type="dxa"/>
            <w:shd w:val="clear" w:color="000000" w:fill="FFFFFF"/>
            <w:noWrap/>
            <w:vAlign w:val="center"/>
            <w:hideMark/>
          </w:tcPr>
          <w:p w14:paraId="173865AA" w14:textId="77777777" w:rsidR="00E27AFB" w:rsidRPr="00377DFD" w:rsidRDefault="00E27AFB" w:rsidP="00310465">
            <w:pPr>
              <w:spacing w:before="60" w:after="60"/>
              <w:rPr>
                <w:rFonts w:asciiTheme="minorHAnsi" w:hAnsiTheme="minorHAnsi" w:cstheme="minorHAnsi"/>
                <w:sz w:val="22"/>
                <w:szCs w:val="22"/>
              </w:rPr>
            </w:pPr>
            <w:r w:rsidRPr="00377DFD">
              <w:rPr>
                <w:rFonts w:asciiTheme="minorHAnsi" w:hAnsiTheme="minorHAnsi" w:cstheme="minorHAnsi"/>
                <w:sz w:val="22"/>
                <w:szCs w:val="22"/>
              </w:rPr>
              <w:t xml:space="preserve">36.546,89 </w:t>
            </w:r>
          </w:p>
        </w:tc>
        <w:tc>
          <w:tcPr>
            <w:tcW w:w="1065" w:type="dxa"/>
            <w:shd w:val="clear" w:color="000000" w:fill="FFFFFF"/>
            <w:noWrap/>
            <w:vAlign w:val="center"/>
            <w:hideMark/>
          </w:tcPr>
          <w:p w14:paraId="69A0F83B" w14:textId="77777777" w:rsidR="00E27AFB" w:rsidRPr="00377DFD" w:rsidRDefault="00E27AFB" w:rsidP="00310465">
            <w:pPr>
              <w:spacing w:before="60" w:after="60"/>
              <w:jc w:val="center"/>
              <w:rPr>
                <w:rFonts w:asciiTheme="minorHAnsi" w:hAnsiTheme="minorHAnsi" w:cstheme="minorHAnsi"/>
                <w:sz w:val="22"/>
                <w:szCs w:val="22"/>
              </w:rPr>
            </w:pPr>
            <w:r w:rsidRPr="00377DFD">
              <w:rPr>
                <w:rFonts w:asciiTheme="minorHAnsi" w:hAnsiTheme="minorHAnsi" w:cstheme="minorHAnsi"/>
                <w:sz w:val="22"/>
                <w:szCs w:val="22"/>
              </w:rPr>
              <w:t>1</w:t>
            </w:r>
          </w:p>
        </w:tc>
        <w:tc>
          <w:tcPr>
            <w:tcW w:w="636" w:type="dxa"/>
            <w:shd w:val="clear" w:color="000000" w:fill="FFFFFF"/>
            <w:noWrap/>
            <w:vAlign w:val="center"/>
            <w:hideMark/>
          </w:tcPr>
          <w:p w14:paraId="5F5FE897" w14:textId="77777777" w:rsidR="00E27AFB" w:rsidRPr="00377DFD" w:rsidRDefault="00E27AFB" w:rsidP="00310465">
            <w:pPr>
              <w:spacing w:before="60" w:after="60"/>
              <w:jc w:val="center"/>
              <w:rPr>
                <w:rFonts w:asciiTheme="minorHAnsi" w:hAnsiTheme="minorHAnsi" w:cstheme="minorHAnsi"/>
                <w:sz w:val="22"/>
                <w:szCs w:val="22"/>
              </w:rPr>
            </w:pPr>
            <w:r w:rsidRPr="00377DFD">
              <w:rPr>
                <w:rFonts w:asciiTheme="minorHAnsi" w:hAnsiTheme="minorHAnsi" w:cstheme="minorHAnsi"/>
                <w:sz w:val="22"/>
                <w:szCs w:val="22"/>
              </w:rPr>
              <w:t>9</w:t>
            </w:r>
          </w:p>
        </w:tc>
        <w:tc>
          <w:tcPr>
            <w:tcW w:w="1143" w:type="dxa"/>
            <w:shd w:val="clear" w:color="000000" w:fill="FFFFFF"/>
            <w:vAlign w:val="center"/>
            <w:hideMark/>
          </w:tcPr>
          <w:p w14:paraId="7D6ADE0A" w14:textId="77777777" w:rsidR="00E27AFB" w:rsidRPr="00377DFD" w:rsidRDefault="00E27AFB" w:rsidP="00310465">
            <w:pPr>
              <w:spacing w:before="60" w:after="60"/>
              <w:rPr>
                <w:rFonts w:asciiTheme="minorHAnsi" w:hAnsiTheme="minorHAnsi" w:cstheme="minorHAnsi"/>
                <w:sz w:val="22"/>
                <w:szCs w:val="22"/>
              </w:rPr>
            </w:pPr>
            <w:r w:rsidRPr="00377DFD">
              <w:rPr>
                <w:rFonts w:asciiTheme="minorHAnsi" w:hAnsiTheme="minorHAnsi" w:cstheme="minorHAnsi"/>
                <w:sz w:val="22"/>
                <w:szCs w:val="22"/>
              </w:rPr>
              <w:t xml:space="preserve">328.922,01 </w:t>
            </w:r>
          </w:p>
        </w:tc>
        <w:tc>
          <w:tcPr>
            <w:tcW w:w="1310" w:type="dxa"/>
            <w:shd w:val="clear" w:color="000000" w:fill="FFFFFF"/>
            <w:vAlign w:val="center"/>
            <w:hideMark/>
          </w:tcPr>
          <w:p w14:paraId="07D52923" w14:textId="77777777" w:rsidR="00E27AFB" w:rsidRPr="00377DFD" w:rsidRDefault="00E27AFB" w:rsidP="00310465">
            <w:pPr>
              <w:spacing w:before="60" w:after="60"/>
              <w:jc w:val="right"/>
              <w:rPr>
                <w:rFonts w:asciiTheme="minorHAnsi" w:hAnsiTheme="minorHAnsi" w:cstheme="minorHAnsi"/>
                <w:sz w:val="22"/>
                <w:szCs w:val="22"/>
              </w:rPr>
            </w:pPr>
            <w:r w:rsidRPr="00377DFD">
              <w:rPr>
                <w:rFonts w:asciiTheme="minorHAnsi" w:hAnsiTheme="minorHAnsi" w:cstheme="minorHAnsi"/>
                <w:sz w:val="22"/>
                <w:szCs w:val="22"/>
              </w:rPr>
              <w:t xml:space="preserve">3.947.064,12 </w:t>
            </w:r>
          </w:p>
        </w:tc>
      </w:tr>
      <w:tr w:rsidR="00E27AFB" w:rsidRPr="00377DFD" w14:paraId="37B90A5B" w14:textId="77777777" w:rsidTr="00310465">
        <w:trPr>
          <w:trHeight w:val="332"/>
        </w:trPr>
        <w:tc>
          <w:tcPr>
            <w:tcW w:w="3005" w:type="dxa"/>
            <w:shd w:val="clear" w:color="000000" w:fill="FFFFFF"/>
            <w:vAlign w:val="center"/>
            <w:hideMark/>
          </w:tcPr>
          <w:p w14:paraId="35E552F5" w14:textId="77777777" w:rsidR="00E27AFB" w:rsidRPr="00377DFD" w:rsidRDefault="00E27AFB" w:rsidP="00310465">
            <w:pPr>
              <w:spacing w:before="60" w:after="60"/>
              <w:jc w:val="center"/>
              <w:rPr>
                <w:rFonts w:asciiTheme="minorHAnsi" w:hAnsiTheme="minorHAnsi" w:cstheme="minorHAnsi"/>
                <w:sz w:val="22"/>
                <w:szCs w:val="22"/>
              </w:rPr>
            </w:pPr>
            <w:r w:rsidRPr="00377DFD">
              <w:rPr>
                <w:rFonts w:asciiTheme="minorHAnsi" w:hAnsiTheme="minorHAnsi" w:cstheme="minorHAnsi"/>
                <w:sz w:val="22"/>
                <w:szCs w:val="22"/>
              </w:rPr>
              <w:t>Analista de Comunicação Sênior</w:t>
            </w:r>
          </w:p>
        </w:tc>
        <w:tc>
          <w:tcPr>
            <w:tcW w:w="639" w:type="dxa"/>
            <w:shd w:val="clear" w:color="000000" w:fill="FFFFFF"/>
            <w:vAlign w:val="center"/>
            <w:hideMark/>
          </w:tcPr>
          <w:p w14:paraId="39AC5B98" w14:textId="77777777" w:rsidR="00E27AFB" w:rsidRPr="00377DFD" w:rsidRDefault="00E27AFB" w:rsidP="00310465">
            <w:pPr>
              <w:spacing w:before="60" w:after="60"/>
              <w:jc w:val="center"/>
              <w:rPr>
                <w:rFonts w:asciiTheme="minorHAnsi" w:hAnsiTheme="minorHAnsi" w:cstheme="minorHAnsi"/>
                <w:sz w:val="22"/>
                <w:szCs w:val="22"/>
              </w:rPr>
            </w:pPr>
            <w:r w:rsidRPr="00377DFD">
              <w:rPr>
                <w:rFonts w:asciiTheme="minorHAnsi" w:hAnsiTheme="minorHAnsi" w:cstheme="minorHAnsi"/>
                <w:sz w:val="22"/>
                <w:szCs w:val="22"/>
              </w:rPr>
              <w:t>Diurno</w:t>
            </w:r>
          </w:p>
        </w:tc>
        <w:tc>
          <w:tcPr>
            <w:tcW w:w="732" w:type="dxa"/>
            <w:shd w:val="clear" w:color="000000" w:fill="FFFFFF"/>
            <w:vAlign w:val="center"/>
            <w:hideMark/>
          </w:tcPr>
          <w:p w14:paraId="2442A0D9" w14:textId="77777777" w:rsidR="00E27AFB" w:rsidRPr="00377DFD" w:rsidRDefault="00E27AFB" w:rsidP="00310465">
            <w:pPr>
              <w:spacing w:before="60" w:after="60"/>
              <w:jc w:val="center"/>
              <w:rPr>
                <w:rFonts w:asciiTheme="minorHAnsi" w:hAnsiTheme="minorHAnsi" w:cstheme="minorHAnsi"/>
                <w:sz w:val="22"/>
                <w:szCs w:val="22"/>
              </w:rPr>
            </w:pPr>
            <w:r w:rsidRPr="00377DFD">
              <w:rPr>
                <w:rFonts w:asciiTheme="minorHAnsi" w:hAnsiTheme="minorHAnsi" w:cstheme="minorHAnsi"/>
                <w:sz w:val="22"/>
                <w:szCs w:val="22"/>
              </w:rPr>
              <w:t xml:space="preserve"> 35 h </w:t>
            </w:r>
          </w:p>
        </w:tc>
        <w:tc>
          <w:tcPr>
            <w:tcW w:w="1031" w:type="dxa"/>
            <w:shd w:val="clear" w:color="000000" w:fill="FFFFFF"/>
            <w:noWrap/>
            <w:vAlign w:val="center"/>
            <w:hideMark/>
          </w:tcPr>
          <w:p w14:paraId="2B217B60" w14:textId="77777777" w:rsidR="00E27AFB" w:rsidRPr="00377DFD" w:rsidRDefault="00E27AFB" w:rsidP="00310465">
            <w:pPr>
              <w:spacing w:before="60" w:after="60"/>
              <w:rPr>
                <w:rFonts w:asciiTheme="minorHAnsi" w:hAnsiTheme="minorHAnsi" w:cstheme="minorHAnsi"/>
                <w:sz w:val="22"/>
                <w:szCs w:val="22"/>
              </w:rPr>
            </w:pPr>
            <w:r w:rsidRPr="00377DFD">
              <w:rPr>
                <w:rFonts w:asciiTheme="minorHAnsi" w:hAnsiTheme="minorHAnsi" w:cstheme="minorHAnsi"/>
                <w:sz w:val="22"/>
                <w:szCs w:val="22"/>
              </w:rPr>
              <w:t xml:space="preserve">28.263,04 </w:t>
            </w:r>
          </w:p>
        </w:tc>
        <w:tc>
          <w:tcPr>
            <w:tcW w:w="1065" w:type="dxa"/>
            <w:shd w:val="clear" w:color="000000" w:fill="FFFFFF"/>
            <w:noWrap/>
            <w:vAlign w:val="center"/>
            <w:hideMark/>
          </w:tcPr>
          <w:p w14:paraId="3E86E3D9" w14:textId="77777777" w:rsidR="00E27AFB" w:rsidRPr="00377DFD" w:rsidRDefault="00E27AFB" w:rsidP="00310465">
            <w:pPr>
              <w:spacing w:before="60" w:after="60"/>
              <w:jc w:val="center"/>
              <w:rPr>
                <w:rFonts w:asciiTheme="minorHAnsi" w:hAnsiTheme="minorHAnsi" w:cstheme="minorHAnsi"/>
                <w:sz w:val="22"/>
                <w:szCs w:val="22"/>
              </w:rPr>
            </w:pPr>
            <w:r w:rsidRPr="00377DFD">
              <w:rPr>
                <w:rFonts w:asciiTheme="minorHAnsi" w:hAnsiTheme="minorHAnsi" w:cstheme="minorHAnsi"/>
                <w:sz w:val="22"/>
                <w:szCs w:val="22"/>
              </w:rPr>
              <w:t>1</w:t>
            </w:r>
          </w:p>
        </w:tc>
        <w:tc>
          <w:tcPr>
            <w:tcW w:w="636" w:type="dxa"/>
            <w:shd w:val="clear" w:color="000000" w:fill="FFFFFF"/>
            <w:noWrap/>
            <w:vAlign w:val="center"/>
            <w:hideMark/>
          </w:tcPr>
          <w:p w14:paraId="57DFCABB" w14:textId="77777777" w:rsidR="00E27AFB" w:rsidRPr="00377DFD" w:rsidRDefault="00E27AFB" w:rsidP="00310465">
            <w:pPr>
              <w:spacing w:before="60" w:after="60"/>
              <w:jc w:val="center"/>
              <w:rPr>
                <w:rFonts w:asciiTheme="minorHAnsi" w:hAnsiTheme="minorHAnsi" w:cstheme="minorHAnsi"/>
                <w:sz w:val="22"/>
                <w:szCs w:val="22"/>
              </w:rPr>
            </w:pPr>
            <w:r w:rsidRPr="00377DFD">
              <w:rPr>
                <w:rFonts w:asciiTheme="minorHAnsi" w:hAnsiTheme="minorHAnsi" w:cstheme="minorHAnsi"/>
                <w:sz w:val="22"/>
                <w:szCs w:val="22"/>
              </w:rPr>
              <w:t>16</w:t>
            </w:r>
          </w:p>
        </w:tc>
        <w:tc>
          <w:tcPr>
            <w:tcW w:w="1143" w:type="dxa"/>
            <w:shd w:val="clear" w:color="000000" w:fill="FFFFFF"/>
            <w:vAlign w:val="center"/>
            <w:hideMark/>
          </w:tcPr>
          <w:p w14:paraId="3F714C0A" w14:textId="77777777" w:rsidR="00E27AFB" w:rsidRPr="00377DFD" w:rsidRDefault="00E27AFB" w:rsidP="00310465">
            <w:pPr>
              <w:spacing w:before="60" w:after="60"/>
              <w:jc w:val="center"/>
              <w:rPr>
                <w:rFonts w:asciiTheme="minorHAnsi" w:hAnsiTheme="minorHAnsi" w:cstheme="minorHAnsi"/>
                <w:sz w:val="22"/>
                <w:szCs w:val="22"/>
              </w:rPr>
            </w:pPr>
            <w:r w:rsidRPr="00377DFD">
              <w:rPr>
                <w:rFonts w:asciiTheme="minorHAnsi" w:hAnsiTheme="minorHAnsi" w:cstheme="minorHAnsi"/>
                <w:sz w:val="22"/>
                <w:szCs w:val="22"/>
              </w:rPr>
              <w:t xml:space="preserve">452.208,64 </w:t>
            </w:r>
          </w:p>
        </w:tc>
        <w:tc>
          <w:tcPr>
            <w:tcW w:w="1310" w:type="dxa"/>
            <w:shd w:val="clear" w:color="000000" w:fill="FFFFFF"/>
            <w:vAlign w:val="center"/>
            <w:hideMark/>
          </w:tcPr>
          <w:p w14:paraId="787EE8E1" w14:textId="77777777" w:rsidR="00E27AFB" w:rsidRPr="00377DFD" w:rsidRDefault="00E27AFB" w:rsidP="00310465">
            <w:pPr>
              <w:spacing w:before="60" w:after="60"/>
              <w:jc w:val="right"/>
              <w:rPr>
                <w:rFonts w:asciiTheme="minorHAnsi" w:hAnsiTheme="minorHAnsi" w:cstheme="minorHAnsi"/>
                <w:sz w:val="22"/>
                <w:szCs w:val="22"/>
              </w:rPr>
            </w:pPr>
            <w:r w:rsidRPr="00377DFD">
              <w:rPr>
                <w:rFonts w:asciiTheme="minorHAnsi" w:hAnsiTheme="minorHAnsi" w:cstheme="minorHAnsi"/>
                <w:sz w:val="22"/>
                <w:szCs w:val="22"/>
              </w:rPr>
              <w:t xml:space="preserve">5.426.503,68 </w:t>
            </w:r>
          </w:p>
        </w:tc>
      </w:tr>
      <w:tr w:rsidR="00E27AFB" w:rsidRPr="00377DFD" w14:paraId="3BE4CA26" w14:textId="77777777" w:rsidTr="00310465">
        <w:trPr>
          <w:trHeight w:val="317"/>
        </w:trPr>
        <w:tc>
          <w:tcPr>
            <w:tcW w:w="7108" w:type="dxa"/>
            <w:gridSpan w:val="6"/>
            <w:shd w:val="clear" w:color="000000" w:fill="E7E6E6"/>
            <w:noWrap/>
            <w:vAlign w:val="center"/>
            <w:hideMark/>
          </w:tcPr>
          <w:p w14:paraId="50CF2065" w14:textId="77777777" w:rsidR="00E27AFB" w:rsidRPr="00377DFD" w:rsidRDefault="00E27AFB" w:rsidP="00310465">
            <w:pPr>
              <w:spacing w:before="60" w:after="60"/>
              <w:rPr>
                <w:rFonts w:asciiTheme="minorHAnsi" w:hAnsiTheme="minorHAnsi" w:cstheme="minorHAnsi"/>
                <w:b/>
                <w:bCs/>
                <w:sz w:val="22"/>
                <w:szCs w:val="22"/>
              </w:rPr>
            </w:pPr>
            <w:r w:rsidRPr="00377DFD">
              <w:rPr>
                <w:rFonts w:asciiTheme="minorHAnsi" w:hAnsiTheme="minorHAnsi" w:cstheme="minorHAnsi"/>
                <w:b/>
                <w:bCs/>
                <w:sz w:val="22"/>
                <w:szCs w:val="22"/>
              </w:rPr>
              <w:t>VALOR TOTAL ESTIMADO DA CONTRATAÇÃO</w:t>
            </w:r>
          </w:p>
        </w:tc>
        <w:tc>
          <w:tcPr>
            <w:tcW w:w="1143" w:type="dxa"/>
            <w:shd w:val="clear" w:color="000000" w:fill="E7E6E6"/>
            <w:noWrap/>
            <w:vAlign w:val="center"/>
            <w:hideMark/>
          </w:tcPr>
          <w:p w14:paraId="351AACA4" w14:textId="77777777" w:rsidR="00E27AFB" w:rsidRPr="00377DFD" w:rsidRDefault="00E27AFB" w:rsidP="00310465">
            <w:pPr>
              <w:spacing w:before="60" w:after="60"/>
              <w:rPr>
                <w:rFonts w:asciiTheme="minorHAnsi" w:hAnsiTheme="minorHAnsi" w:cstheme="minorHAnsi"/>
                <w:b/>
                <w:bCs/>
                <w:sz w:val="22"/>
                <w:szCs w:val="22"/>
              </w:rPr>
            </w:pPr>
            <w:r w:rsidRPr="00377DFD">
              <w:rPr>
                <w:rFonts w:asciiTheme="minorHAnsi" w:hAnsiTheme="minorHAnsi" w:cstheme="minorHAnsi"/>
                <w:b/>
                <w:bCs/>
                <w:sz w:val="22"/>
                <w:szCs w:val="22"/>
              </w:rPr>
              <w:t xml:space="preserve">781.130,65 </w:t>
            </w:r>
          </w:p>
        </w:tc>
        <w:tc>
          <w:tcPr>
            <w:tcW w:w="1310" w:type="dxa"/>
            <w:shd w:val="clear" w:color="000000" w:fill="E7E6E6"/>
            <w:vAlign w:val="center"/>
            <w:hideMark/>
          </w:tcPr>
          <w:p w14:paraId="5B5DE346" w14:textId="77777777" w:rsidR="00E27AFB" w:rsidRPr="00377DFD" w:rsidRDefault="00E27AFB" w:rsidP="00310465">
            <w:pPr>
              <w:spacing w:before="60" w:after="60"/>
              <w:jc w:val="right"/>
              <w:rPr>
                <w:rFonts w:asciiTheme="minorHAnsi" w:hAnsiTheme="minorHAnsi" w:cstheme="minorHAnsi"/>
                <w:b/>
                <w:bCs/>
                <w:sz w:val="22"/>
                <w:szCs w:val="22"/>
              </w:rPr>
            </w:pPr>
            <w:r w:rsidRPr="00377DFD">
              <w:rPr>
                <w:rFonts w:asciiTheme="minorHAnsi" w:hAnsiTheme="minorHAnsi" w:cstheme="minorHAnsi"/>
                <w:b/>
                <w:bCs/>
                <w:sz w:val="22"/>
                <w:szCs w:val="22"/>
              </w:rPr>
              <w:t xml:space="preserve">9.373.567,80 </w:t>
            </w:r>
          </w:p>
        </w:tc>
      </w:tr>
    </w:tbl>
    <w:p w14:paraId="532BE5DA" w14:textId="77777777" w:rsidR="00E27AFB" w:rsidRPr="00377DFD" w:rsidRDefault="00E27AFB" w:rsidP="00E27AFB">
      <w:pPr>
        <w:keepLines/>
        <w:tabs>
          <w:tab w:val="left" w:pos="851"/>
        </w:tabs>
        <w:spacing w:after="120"/>
        <w:jc w:val="both"/>
        <w:rPr>
          <w:rFonts w:asciiTheme="minorHAnsi" w:hAnsiTheme="minorHAnsi" w:cstheme="minorHAnsi"/>
          <w:sz w:val="24"/>
          <w:szCs w:val="24"/>
        </w:rPr>
      </w:pPr>
    </w:p>
    <w:p w14:paraId="561DB210" w14:textId="77777777" w:rsidR="00E27AFB" w:rsidRPr="00377DFD" w:rsidRDefault="00E27AFB" w:rsidP="00E27AFB">
      <w:pPr>
        <w:numPr>
          <w:ilvl w:val="0"/>
          <w:numId w:val="21"/>
        </w:numPr>
        <w:tabs>
          <w:tab w:val="left" w:pos="851"/>
        </w:tabs>
        <w:spacing w:before="240" w:after="240"/>
        <w:jc w:val="both"/>
        <w:rPr>
          <w:rFonts w:asciiTheme="minorHAnsi" w:hAnsiTheme="minorHAnsi" w:cstheme="minorHAnsi"/>
          <w:b/>
          <w:bCs/>
          <w:sz w:val="24"/>
          <w:szCs w:val="24"/>
        </w:rPr>
      </w:pPr>
      <w:r w:rsidRPr="00377DFD">
        <w:rPr>
          <w:rFonts w:asciiTheme="minorHAnsi" w:hAnsiTheme="minorHAnsi" w:cstheme="minorHAnsi"/>
          <w:b/>
          <w:bCs/>
          <w:sz w:val="24"/>
          <w:szCs w:val="24"/>
        </w:rPr>
        <w:t>DO LOCAL DE EXECUÇÃO</w:t>
      </w:r>
    </w:p>
    <w:p w14:paraId="4C44EFCC"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Os serviços serão executados primordialmente nas dependências do Tribunal de Contas da União (TCU), em Brasília-DF, no seguinte endereço: </w:t>
      </w:r>
    </w:p>
    <w:p w14:paraId="0BB032BD" w14:textId="77777777" w:rsidR="00E27AFB" w:rsidRPr="00377DFD" w:rsidRDefault="00E27AFB" w:rsidP="00E27AFB">
      <w:pPr>
        <w:keepLines/>
        <w:numPr>
          <w:ilvl w:val="2"/>
          <w:numId w:val="21"/>
        </w:numPr>
        <w:tabs>
          <w:tab w:val="left" w:pos="1560"/>
        </w:tabs>
        <w:spacing w:after="120"/>
        <w:ind w:left="1560" w:hanging="709"/>
        <w:jc w:val="both"/>
        <w:rPr>
          <w:rFonts w:asciiTheme="minorHAnsi" w:hAnsiTheme="minorHAnsi" w:cstheme="minorHAnsi"/>
          <w:sz w:val="24"/>
          <w:szCs w:val="24"/>
        </w:rPr>
      </w:pPr>
      <w:r w:rsidRPr="00377DFD">
        <w:rPr>
          <w:rFonts w:asciiTheme="minorHAnsi" w:hAnsiTheme="minorHAnsi" w:cstheme="minorHAnsi"/>
          <w:sz w:val="24"/>
          <w:szCs w:val="24"/>
        </w:rPr>
        <w:t>Edifício-Sede e Anexos do TCU: Setor de Administração Federal Sul (SAFS), Quadra 4, Lote 1, Brasília-DF, CEP 70.042-900.</w:t>
      </w:r>
    </w:p>
    <w:p w14:paraId="01973709"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A critério da Administração, os serviços poderão ser executados fora das dependências da CONTRATANTE, em regime de teletrabalho.</w:t>
      </w:r>
    </w:p>
    <w:p w14:paraId="2126F47E" w14:textId="77777777" w:rsidR="00E27AFB" w:rsidRPr="00377DFD" w:rsidRDefault="00E27AFB" w:rsidP="00E27AFB">
      <w:pPr>
        <w:keepLines/>
        <w:numPr>
          <w:ilvl w:val="1"/>
          <w:numId w:val="21"/>
        </w:numPr>
        <w:tabs>
          <w:tab w:val="left" w:pos="851"/>
        </w:tabs>
        <w:spacing w:after="120"/>
        <w:jc w:val="both"/>
        <w:rPr>
          <w:rFonts w:asciiTheme="minorHAnsi" w:hAnsiTheme="minorHAnsi" w:cstheme="minorHAnsi"/>
          <w:sz w:val="24"/>
          <w:szCs w:val="24"/>
        </w:rPr>
      </w:pPr>
      <w:r w:rsidRPr="00377DFD">
        <w:rPr>
          <w:rFonts w:asciiTheme="minorHAnsi" w:hAnsiTheme="minorHAnsi" w:cstheme="minorHAnsi"/>
          <w:sz w:val="24"/>
          <w:szCs w:val="24"/>
        </w:rPr>
        <w:t>A critério da Administração, pode ser requerido que os colaboradores terceirizados façam viagens a serviço em território nacional.</w:t>
      </w:r>
    </w:p>
    <w:p w14:paraId="6E7E3D4B" w14:textId="77777777" w:rsidR="00E27AFB" w:rsidRPr="00377DFD" w:rsidRDefault="00E27AFB" w:rsidP="00E27AFB">
      <w:pPr>
        <w:numPr>
          <w:ilvl w:val="0"/>
          <w:numId w:val="21"/>
        </w:numPr>
        <w:tabs>
          <w:tab w:val="left" w:pos="851"/>
        </w:tabs>
        <w:spacing w:before="240" w:after="240"/>
        <w:rPr>
          <w:rFonts w:asciiTheme="minorHAnsi" w:hAnsiTheme="minorHAnsi" w:cstheme="minorHAnsi"/>
          <w:b/>
          <w:bCs/>
          <w:sz w:val="24"/>
          <w:szCs w:val="24"/>
        </w:rPr>
      </w:pPr>
      <w:r w:rsidRPr="00377DFD">
        <w:rPr>
          <w:rFonts w:asciiTheme="minorHAnsi" w:hAnsiTheme="minorHAnsi" w:cstheme="minorHAnsi"/>
          <w:b/>
          <w:bCs/>
          <w:sz w:val="24"/>
          <w:szCs w:val="24"/>
        </w:rPr>
        <w:t>UNIDADE RESPONSÁVEL PELO ESTUDO TÉCNICO PRELIMINAR</w:t>
      </w:r>
    </w:p>
    <w:p w14:paraId="7C026270" w14:textId="77777777" w:rsidR="00E27AFB" w:rsidRPr="00377DFD" w:rsidRDefault="00E27AFB" w:rsidP="00E27AFB">
      <w:pPr>
        <w:numPr>
          <w:ilvl w:val="1"/>
          <w:numId w:val="21"/>
        </w:numPr>
        <w:tabs>
          <w:tab w:val="left" w:pos="851"/>
        </w:tabs>
        <w:autoSpaceDE w:val="0"/>
        <w:autoSpaceDN w:val="0"/>
        <w:adjustRightInd w:val="0"/>
        <w:spacing w:after="120"/>
        <w:jc w:val="both"/>
        <w:rPr>
          <w:rFonts w:asciiTheme="minorHAnsi" w:eastAsia="Arial Unicode MS" w:hAnsiTheme="minorHAnsi" w:cstheme="minorHAnsi"/>
          <w:sz w:val="24"/>
          <w:szCs w:val="24"/>
        </w:rPr>
      </w:pPr>
      <w:r w:rsidRPr="00377DFD">
        <w:rPr>
          <w:rFonts w:asciiTheme="minorHAnsi" w:hAnsiTheme="minorHAnsi" w:cstheme="minorHAnsi"/>
          <w:sz w:val="24"/>
          <w:szCs w:val="24"/>
        </w:rPr>
        <w:t>Secretaria de Comunicação – Secom/</w:t>
      </w:r>
      <w:proofErr w:type="spellStart"/>
      <w:r w:rsidRPr="00377DFD">
        <w:rPr>
          <w:rFonts w:asciiTheme="minorHAnsi" w:hAnsiTheme="minorHAnsi" w:cstheme="minorHAnsi"/>
          <w:sz w:val="24"/>
          <w:szCs w:val="24"/>
        </w:rPr>
        <w:t>Segepres</w:t>
      </w:r>
      <w:proofErr w:type="spellEnd"/>
      <w:r w:rsidRPr="00377DFD">
        <w:rPr>
          <w:rFonts w:asciiTheme="minorHAnsi" w:eastAsia="Arial Unicode MS" w:hAnsiTheme="minorHAnsi" w:cstheme="minorHAnsi"/>
          <w:sz w:val="24"/>
          <w:szCs w:val="24"/>
        </w:rPr>
        <w:t>.</w:t>
      </w:r>
    </w:p>
    <w:p w14:paraId="02875269" w14:textId="77777777" w:rsidR="00E27AFB" w:rsidRPr="00377DFD" w:rsidRDefault="00E27AFB" w:rsidP="00E27AFB">
      <w:pPr>
        <w:numPr>
          <w:ilvl w:val="0"/>
          <w:numId w:val="21"/>
        </w:numPr>
        <w:tabs>
          <w:tab w:val="left" w:pos="851"/>
        </w:tabs>
        <w:spacing w:before="240" w:after="240"/>
        <w:rPr>
          <w:rFonts w:asciiTheme="minorHAnsi" w:hAnsiTheme="minorHAnsi" w:cstheme="minorHAnsi"/>
          <w:b/>
          <w:bCs/>
          <w:sz w:val="24"/>
          <w:szCs w:val="24"/>
        </w:rPr>
      </w:pPr>
      <w:r w:rsidRPr="00377DFD">
        <w:rPr>
          <w:rFonts w:asciiTheme="minorHAnsi" w:hAnsiTheme="minorHAnsi" w:cstheme="minorHAnsi"/>
          <w:b/>
          <w:bCs/>
          <w:sz w:val="24"/>
          <w:szCs w:val="24"/>
        </w:rPr>
        <w:t>UNIDADE RESPONSÁVEL PELO TERMO DE REFERÊNCIA</w:t>
      </w:r>
    </w:p>
    <w:p w14:paraId="1C713307" w14:textId="77777777" w:rsidR="00E27AFB" w:rsidRPr="00377DFD" w:rsidRDefault="00E27AFB" w:rsidP="00E27AFB">
      <w:pPr>
        <w:numPr>
          <w:ilvl w:val="1"/>
          <w:numId w:val="21"/>
        </w:numPr>
        <w:tabs>
          <w:tab w:val="left" w:pos="851"/>
        </w:tabs>
        <w:autoSpaceDE w:val="0"/>
        <w:autoSpaceDN w:val="0"/>
        <w:adjustRightInd w:val="0"/>
        <w:spacing w:after="120"/>
        <w:jc w:val="both"/>
        <w:rPr>
          <w:rFonts w:asciiTheme="minorHAnsi" w:eastAsia="Arial Unicode MS" w:hAnsiTheme="minorHAnsi" w:cstheme="minorHAnsi"/>
          <w:sz w:val="24"/>
          <w:szCs w:val="24"/>
        </w:rPr>
      </w:pPr>
      <w:r w:rsidRPr="00377DFD">
        <w:rPr>
          <w:rFonts w:asciiTheme="minorHAnsi" w:hAnsiTheme="minorHAnsi" w:cstheme="minorHAnsi"/>
          <w:sz w:val="24"/>
          <w:szCs w:val="24"/>
        </w:rPr>
        <w:t>Serviço de</w:t>
      </w:r>
      <w:r w:rsidRPr="00377DFD">
        <w:rPr>
          <w:rFonts w:asciiTheme="minorHAnsi" w:eastAsia="Arial Unicode MS" w:hAnsiTheme="minorHAnsi" w:cstheme="minorHAnsi"/>
          <w:sz w:val="24"/>
          <w:szCs w:val="24"/>
        </w:rPr>
        <w:t xml:space="preserve"> Elaboração de Artefatos de Planejamento </w:t>
      </w:r>
      <w:r w:rsidRPr="00377DFD">
        <w:rPr>
          <w:rFonts w:asciiTheme="minorHAnsi" w:hAnsiTheme="minorHAnsi" w:cstheme="minorHAnsi"/>
          <w:sz w:val="24"/>
          <w:szCs w:val="24"/>
        </w:rPr>
        <w:t xml:space="preserve">– </w:t>
      </w:r>
      <w:proofErr w:type="spellStart"/>
      <w:r w:rsidRPr="00377DFD">
        <w:rPr>
          <w:rFonts w:asciiTheme="minorHAnsi" w:hAnsiTheme="minorHAnsi" w:cstheme="minorHAnsi"/>
          <w:sz w:val="24"/>
          <w:szCs w:val="24"/>
        </w:rPr>
        <w:t>Searp</w:t>
      </w:r>
      <w:proofErr w:type="spellEnd"/>
      <w:r w:rsidRPr="00377DFD">
        <w:rPr>
          <w:rFonts w:asciiTheme="minorHAnsi" w:hAnsiTheme="minorHAnsi" w:cstheme="minorHAnsi"/>
          <w:sz w:val="24"/>
          <w:szCs w:val="24"/>
        </w:rPr>
        <w:t>/Dicont/SecCompras.</w:t>
      </w:r>
    </w:p>
    <w:p w14:paraId="3DBF65D1" w14:textId="77777777" w:rsidR="00E27AFB" w:rsidRPr="00377DFD" w:rsidRDefault="00E27AFB" w:rsidP="00E27AFB">
      <w:pPr>
        <w:numPr>
          <w:ilvl w:val="0"/>
          <w:numId w:val="21"/>
        </w:numPr>
        <w:tabs>
          <w:tab w:val="left" w:pos="851"/>
        </w:tabs>
        <w:spacing w:before="240" w:after="240"/>
        <w:rPr>
          <w:rFonts w:asciiTheme="minorHAnsi" w:hAnsiTheme="minorHAnsi" w:cstheme="minorHAnsi"/>
          <w:b/>
          <w:bCs/>
          <w:sz w:val="24"/>
          <w:szCs w:val="24"/>
        </w:rPr>
      </w:pPr>
      <w:r w:rsidRPr="00377DFD">
        <w:rPr>
          <w:rFonts w:asciiTheme="minorHAnsi" w:hAnsiTheme="minorHAnsi" w:cstheme="minorHAnsi"/>
          <w:b/>
          <w:bCs/>
          <w:sz w:val="24"/>
          <w:szCs w:val="24"/>
        </w:rPr>
        <w:t>UNIDADE RESPONSÁVEL PELA FISCALIZAÇÃO</w:t>
      </w:r>
    </w:p>
    <w:p w14:paraId="72B1DE56" w14:textId="77777777" w:rsidR="00E27AFB" w:rsidRPr="00377DFD" w:rsidRDefault="00E27AFB" w:rsidP="00E27AFB">
      <w:pPr>
        <w:numPr>
          <w:ilvl w:val="1"/>
          <w:numId w:val="21"/>
        </w:numPr>
        <w:tabs>
          <w:tab w:val="left" w:pos="851"/>
        </w:tabs>
        <w:autoSpaceDE w:val="0"/>
        <w:autoSpaceDN w:val="0"/>
        <w:adjustRightInd w:val="0"/>
        <w:spacing w:after="120"/>
        <w:jc w:val="both"/>
        <w:rPr>
          <w:rFonts w:asciiTheme="minorHAnsi" w:eastAsia="Arial Unicode MS" w:hAnsiTheme="minorHAnsi" w:cstheme="minorHAnsi"/>
          <w:sz w:val="24"/>
          <w:szCs w:val="24"/>
        </w:rPr>
      </w:pPr>
      <w:r w:rsidRPr="00377DFD">
        <w:rPr>
          <w:rFonts w:asciiTheme="minorHAnsi" w:hAnsiTheme="minorHAnsi" w:cstheme="minorHAnsi"/>
          <w:sz w:val="24"/>
          <w:szCs w:val="24"/>
        </w:rPr>
        <w:t>Secretaria de Comunicação – Secom/</w:t>
      </w:r>
      <w:proofErr w:type="spellStart"/>
      <w:r w:rsidRPr="00377DFD">
        <w:rPr>
          <w:rFonts w:asciiTheme="minorHAnsi" w:hAnsiTheme="minorHAnsi" w:cstheme="minorHAnsi"/>
          <w:sz w:val="24"/>
          <w:szCs w:val="24"/>
        </w:rPr>
        <w:t>Segepres</w:t>
      </w:r>
      <w:proofErr w:type="spellEnd"/>
      <w:r w:rsidRPr="00377DFD">
        <w:rPr>
          <w:rFonts w:asciiTheme="minorHAnsi" w:hAnsiTheme="minorHAnsi" w:cstheme="minorHAnsi"/>
          <w:sz w:val="24"/>
          <w:szCs w:val="24"/>
        </w:rPr>
        <w:t>, ou outra que vier a sucedê-la.</w:t>
      </w:r>
    </w:p>
    <w:p w14:paraId="2CAB7A29" w14:textId="77777777" w:rsidR="00E27AFB" w:rsidRPr="00377DFD" w:rsidRDefault="00E27AFB" w:rsidP="00E27AFB">
      <w:pPr>
        <w:numPr>
          <w:ilvl w:val="0"/>
          <w:numId w:val="21"/>
        </w:numPr>
        <w:tabs>
          <w:tab w:val="left" w:pos="851"/>
        </w:tabs>
        <w:spacing w:before="240" w:after="240"/>
        <w:rPr>
          <w:rFonts w:asciiTheme="minorHAnsi" w:hAnsiTheme="minorHAnsi" w:cstheme="minorHAnsi"/>
          <w:b/>
          <w:bCs/>
          <w:sz w:val="24"/>
          <w:szCs w:val="24"/>
        </w:rPr>
      </w:pPr>
      <w:r w:rsidRPr="00377DFD">
        <w:rPr>
          <w:rFonts w:asciiTheme="minorHAnsi" w:hAnsiTheme="minorHAnsi" w:cstheme="minorHAnsi"/>
          <w:b/>
          <w:bCs/>
          <w:sz w:val="24"/>
          <w:szCs w:val="24"/>
        </w:rPr>
        <w:t>UNIDADE RESPONSÁVEL PELO PAGAMENTO</w:t>
      </w:r>
    </w:p>
    <w:p w14:paraId="497A468B" w14:textId="77777777" w:rsidR="00E27AFB" w:rsidRPr="00377DFD" w:rsidRDefault="00E27AFB" w:rsidP="00E27AFB">
      <w:pPr>
        <w:numPr>
          <w:ilvl w:val="1"/>
          <w:numId w:val="21"/>
        </w:numPr>
        <w:tabs>
          <w:tab w:val="left" w:pos="851"/>
        </w:tabs>
        <w:autoSpaceDE w:val="0"/>
        <w:autoSpaceDN w:val="0"/>
        <w:adjustRightInd w:val="0"/>
        <w:spacing w:after="120"/>
        <w:jc w:val="both"/>
        <w:rPr>
          <w:rFonts w:asciiTheme="minorHAnsi" w:hAnsiTheme="minorHAnsi" w:cstheme="minorHAnsi"/>
          <w:sz w:val="24"/>
          <w:szCs w:val="24"/>
        </w:rPr>
      </w:pPr>
      <w:r w:rsidRPr="00377DFD">
        <w:rPr>
          <w:rFonts w:asciiTheme="minorHAnsi" w:hAnsiTheme="minorHAnsi" w:cstheme="minorHAnsi"/>
          <w:sz w:val="24"/>
          <w:szCs w:val="24"/>
        </w:rPr>
        <w:t>Serviço</w:t>
      </w:r>
      <w:r w:rsidRPr="00377DFD">
        <w:rPr>
          <w:rFonts w:asciiTheme="minorHAnsi" w:eastAsia="Arial Unicode MS" w:hAnsiTheme="minorHAnsi" w:cstheme="minorHAnsi"/>
          <w:sz w:val="24"/>
          <w:szCs w:val="24"/>
        </w:rPr>
        <w:t xml:space="preserve"> de </w:t>
      </w:r>
      <w:r w:rsidRPr="00377DFD">
        <w:rPr>
          <w:rFonts w:asciiTheme="minorHAnsi" w:hAnsiTheme="minorHAnsi" w:cstheme="minorHAnsi"/>
          <w:sz w:val="24"/>
          <w:szCs w:val="24"/>
        </w:rPr>
        <w:t>Pagamento</w:t>
      </w:r>
      <w:r w:rsidRPr="00377DFD">
        <w:rPr>
          <w:rFonts w:asciiTheme="minorHAnsi" w:eastAsia="Arial Unicode MS" w:hAnsiTheme="minorHAnsi" w:cstheme="minorHAnsi"/>
          <w:sz w:val="24"/>
          <w:szCs w:val="24"/>
        </w:rPr>
        <w:t xml:space="preserve"> a Fornecedores da Sede – SPF/</w:t>
      </w:r>
      <w:proofErr w:type="spellStart"/>
      <w:r w:rsidRPr="00377DFD">
        <w:rPr>
          <w:rFonts w:asciiTheme="minorHAnsi" w:eastAsia="Arial Unicode MS" w:hAnsiTheme="minorHAnsi" w:cstheme="minorHAnsi"/>
          <w:sz w:val="24"/>
          <w:szCs w:val="24"/>
        </w:rPr>
        <w:t>Deof</w:t>
      </w:r>
      <w:proofErr w:type="spellEnd"/>
      <w:r w:rsidRPr="00377DFD">
        <w:rPr>
          <w:rFonts w:asciiTheme="minorHAnsi" w:eastAsia="Arial Unicode MS" w:hAnsiTheme="minorHAnsi" w:cstheme="minorHAnsi"/>
          <w:sz w:val="24"/>
          <w:szCs w:val="24"/>
        </w:rPr>
        <w:t>/SecCompras</w:t>
      </w:r>
      <w:r w:rsidRPr="00377DFD">
        <w:rPr>
          <w:rFonts w:asciiTheme="minorHAnsi" w:hAnsiTheme="minorHAnsi" w:cstheme="minorHAnsi"/>
          <w:sz w:val="24"/>
          <w:szCs w:val="24"/>
        </w:rPr>
        <w:t>, ou outro que vier a sucedê-lo</w:t>
      </w:r>
      <w:r w:rsidRPr="00377DFD">
        <w:rPr>
          <w:rFonts w:asciiTheme="minorHAnsi" w:eastAsia="Arial Unicode MS" w:hAnsiTheme="minorHAnsi" w:cstheme="minorHAnsi"/>
          <w:sz w:val="24"/>
          <w:szCs w:val="24"/>
        </w:rPr>
        <w:t>.</w:t>
      </w:r>
    </w:p>
    <w:p w14:paraId="01FD66AA" w14:textId="4820D49A" w:rsidR="0092707A" w:rsidRPr="00377DFD" w:rsidRDefault="0092707A">
      <w:pPr>
        <w:rPr>
          <w:rFonts w:asciiTheme="minorHAnsi" w:eastAsia="Calibri" w:hAnsiTheme="minorHAnsi" w:cstheme="minorHAnsi"/>
          <w:b/>
          <w:bCs/>
          <w:sz w:val="24"/>
          <w:szCs w:val="24"/>
          <w:lang w:bidi="pt-BR"/>
        </w:rPr>
      </w:pPr>
    </w:p>
    <w:p w14:paraId="43A5FDA7" w14:textId="77777777" w:rsidR="00E27AFB" w:rsidRPr="00377DFD" w:rsidRDefault="00E27AFB">
      <w:pPr>
        <w:rPr>
          <w:rFonts w:asciiTheme="minorHAnsi" w:eastAsia="Calibri" w:hAnsiTheme="minorHAnsi" w:cstheme="minorHAnsi"/>
          <w:b/>
          <w:bCs/>
          <w:sz w:val="24"/>
          <w:szCs w:val="24"/>
          <w:lang w:bidi="pt-BR"/>
        </w:rPr>
      </w:pPr>
    </w:p>
    <w:p w14:paraId="0475C3EF" w14:textId="77777777" w:rsidR="00E27AFB" w:rsidRPr="00377DFD" w:rsidRDefault="00E27AFB">
      <w:pPr>
        <w:rPr>
          <w:rFonts w:asciiTheme="minorHAnsi" w:eastAsia="Calibri" w:hAnsiTheme="minorHAnsi" w:cstheme="minorHAnsi"/>
          <w:b/>
          <w:bCs/>
          <w:sz w:val="24"/>
          <w:szCs w:val="24"/>
          <w:lang w:bidi="pt-BR"/>
        </w:rPr>
      </w:pPr>
    </w:p>
    <w:p w14:paraId="1FF6910A" w14:textId="77777777" w:rsidR="00E27AFB" w:rsidRPr="00377DFD" w:rsidRDefault="00E27AFB">
      <w:pPr>
        <w:rPr>
          <w:rFonts w:asciiTheme="minorHAnsi" w:eastAsia="Calibri" w:hAnsiTheme="minorHAnsi" w:cstheme="minorHAnsi"/>
          <w:b/>
          <w:bCs/>
          <w:sz w:val="24"/>
          <w:szCs w:val="24"/>
          <w:lang w:bidi="pt-BR"/>
        </w:rPr>
      </w:pPr>
    </w:p>
    <w:p w14:paraId="5F923440" w14:textId="77777777" w:rsidR="00E27AFB" w:rsidRPr="00377DFD" w:rsidRDefault="00E27AFB">
      <w:pPr>
        <w:rPr>
          <w:rFonts w:asciiTheme="minorHAnsi" w:eastAsia="Calibri" w:hAnsiTheme="minorHAnsi" w:cstheme="minorHAnsi"/>
          <w:b/>
          <w:bCs/>
          <w:sz w:val="24"/>
          <w:szCs w:val="24"/>
          <w:lang w:bidi="pt-BR"/>
        </w:rPr>
      </w:pPr>
    </w:p>
    <w:p w14:paraId="0FCCC6C5" w14:textId="77777777" w:rsidR="00E27AFB" w:rsidRPr="00377DFD" w:rsidRDefault="00E27AFB">
      <w:pPr>
        <w:rPr>
          <w:rFonts w:asciiTheme="minorHAnsi" w:eastAsia="Calibri" w:hAnsiTheme="minorHAnsi" w:cstheme="minorHAnsi"/>
          <w:b/>
          <w:bCs/>
          <w:sz w:val="24"/>
          <w:szCs w:val="24"/>
          <w:lang w:bidi="pt-BR"/>
        </w:rPr>
      </w:pPr>
    </w:p>
    <w:p w14:paraId="0CF62C80" w14:textId="77777777" w:rsidR="00E27AFB" w:rsidRPr="00377DFD" w:rsidRDefault="00E27AFB">
      <w:pPr>
        <w:rPr>
          <w:rFonts w:asciiTheme="minorHAnsi" w:eastAsia="Calibri" w:hAnsiTheme="minorHAnsi" w:cstheme="minorHAnsi"/>
          <w:b/>
          <w:bCs/>
          <w:sz w:val="24"/>
          <w:szCs w:val="24"/>
          <w:lang w:bidi="pt-BR"/>
        </w:rPr>
      </w:pPr>
    </w:p>
    <w:p w14:paraId="71D1C767" w14:textId="77777777" w:rsidR="00E27AFB" w:rsidRPr="00377DFD" w:rsidRDefault="00E27AFB">
      <w:pPr>
        <w:rPr>
          <w:rFonts w:asciiTheme="minorHAnsi" w:eastAsia="Calibri" w:hAnsiTheme="minorHAnsi" w:cstheme="minorHAnsi"/>
          <w:b/>
          <w:bCs/>
          <w:sz w:val="24"/>
          <w:szCs w:val="24"/>
          <w:lang w:bidi="pt-BR"/>
        </w:rPr>
      </w:pPr>
    </w:p>
    <w:p w14:paraId="6154515F" w14:textId="77777777" w:rsidR="00E27AFB" w:rsidRPr="00377DFD" w:rsidRDefault="00E27AFB">
      <w:pPr>
        <w:rPr>
          <w:rFonts w:asciiTheme="minorHAnsi" w:eastAsia="Calibri" w:hAnsiTheme="minorHAnsi" w:cstheme="minorHAnsi"/>
          <w:b/>
          <w:bCs/>
          <w:sz w:val="24"/>
          <w:szCs w:val="24"/>
          <w:lang w:bidi="pt-BR"/>
        </w:rPr>
      </w:pPr>
    </w:p>
    <w:p w14:paraId="16F8DA0C" w14:textId="77777777" w:rsidR="00E27AFB" w:rsidRPr="00377DFD" w:rsidRDefault="00E27AFB">
      <w:pPr>
        <w:rPr>
          <w:rFonts w:asciiTheme="minorHAnsi" w:eastAsia="Calibri" w:hAnsiTheme="minorHAnsi" w:cstheme="minorHAnsi"/>
          <w:b/>
          <w:bCs/>
          <w:sz w:val="24"/>
          <w:szCs w:val="24"/>
          <w:lang w:bidi="pt-BR"/>
        </w:rPr>
      </w:pPr>
    </w:p>
    <w:p w14:paraId="7EA5F027" w14:textId="77777777" w:rsidR="00E27AFB" w:rsidRPr="00377DFD" w:rsidRDefault="00E27AFB">
      <w:pPr>
        <w:rPr>
          <w:rFonts w:asciiTheme="minorHAnsi" w:eastAsia="Calibri" w:hAnsiTheme="minorHAnsi" w:cstheme="minorHAnsi"/>
          <w:b/>
          <w:bCs/>
          <w:sz w:val="24"/>
          <w:szCs w:val="24"/>
          <w:lang w:bidi="pt-BR"/>
        </w:rPr>
      </w:pPr>
    </w:p>
    <w:p w14:paraId="3E2F8543" w14:textId="77777777" w:rsidR="00E27AFB" w:rsidRPr="00377DFD" w:rsidRDefault="00E27AFB">
      <w:pPr>
        <w:rPr>
          <w:rFonts w:asciiTheme="minorHAnsi" w:eastAsia="Calibri" w:hAnsiTheme="minorHAnsi" w:cstheme="minorHAnsi"/>
          <w:b/>
          <w:bCs/>
          <w:sz w:val="24"/>
          <w:szCs w:val="24"/>
          <w:lang w:bidi="pt-BR"/>
        </w:rPr>
      </w:pPr>
    </w:p>
    <w:p w14:paraId="799DAFD2" w14:textId="77777777" w:rsidR="00E27AFB" w:rsidRPr="00377DFD" w:rsidRDefault="00E27AFB">
      <w:pPr>
        <w:rPr>
          <w:rFonts w:asciiTheme="minorHAnsi" w:eastAsia="Calibri" w:hAnsiTheme="minorHAnsi" w:cstheme="minorHAnsi"/>
          <w:b/>
          <w:bCs/>
          <w:sz w:val="24"/>
          <w:szCs w:val="24"/>
          <w:lang w:bidi="pt-BR"/>
        </w:rPr>
      </w:pPr>
    </w:p>
    <w:p w14:paraId="0DC4FF2E" w14:textId="77777777" w:rsidR="00E27AFB" w:rsidRPr="00377DFD" w:rsidRDefault="00E27AFB">
      <w:pPr>
        <w:rPr>
          <w:rFonts w:asciiTheme="minorHAnsi" w:eastAsia="Calibri" w:hAnsiTheme="minorHAnsi" w:cstheme="minorHAnsi"/>
          <w:b/>
          <w:bCs/>
          <w:sz w:val="24"/>
          <w:szCs w:val="24"/>
          <w:lang w:bidi="pt-BR"/>
        </w:rPr>
      </w:pPr>
    </w:p>
    <w:p w14:paraId="5A979346" w14:textId="77777777" w:rsidR="00E27AFB" w:rsidRPr="00377DFD" w:rsidRDefault="00E27AFB">
      <w:pPr>
        <w:rPr>
          <w:rFonts w:asciiTheme="minorHAnsi" w:eastAsia="Calibri" w:hAnsiTheme="minorHAnsi" w:cstheme="minorHAnsi"/>
          <w:b/>
          <w:bCs/>
          <w:sz w:val="24"/>
          <w:szCs w:val="24"/>
          <w:lang w:bidi="pt-BR"/>
        </w:rPr>
      </w:pPr>
    </w:p>
    <w:p w14:paraId="1EC311B7" w14:textId="77777777" w:rsidR="00E27AFB" w:rsidRPr="00377DFD" w:rsidRDefault="00E27AFB">
      <w:pPr>
        <w:rPr>
          <w:rFonts w:asciiTheme="minorHAnsi" w:eastAsia="Calibri" w:hAnsiTheme="minorHAnsi" w:cstheme="minorHAnsi"/>
          <w:b/>
          <w:bCs/>
          <w:sz w:val="24"/>
          <w:szCs w:val="24"/>
          <w:lang w:bidi="pt-BR"/>
        </w:rPr>
      </w:pPr>
    </w:p>
    <w:p w14:paraId="49B7A649" w14:textId="77777777" w:rsidR="00E27AFB" w:rsidRPr="00377DFD" w:rsidRDefault="00E27AFB">
      <w:pPr>
        <w:rPr>
          <w:rFonts w:asciiTheme="minorHAnsi" w:eastAsia="Calibri" w:hAnsiTheme="minorHAnsi" w:cstheme="minorHAnsi"/>
          <w:b/>
          <w:bCs/>
          <w:sz w:val="24"/>
          <w:szCs w:val="24"/>
          <w:lang w:bidi="pt-BR"/>
        </w:rPr>
      </w:pPr>
    </w:p>
    <w:p w14:paraId="4A01C409" w14:textId="77777777" w:rsidR="00E27AFB" w:rsidRPr="00377DFD" w:rsidRDefault="00E27AFB">
      <w:pPr>
        <w:rPr>
          <w:rFonts w:asciiTheme="minorHAnsi" w:eastAsia="Calibri" w:hAnsiTheme="minorHAnsi" w:cstheme="minorHAnsi"/>
          <w:b/>
          <w:bCs/>
          <w:sz w:val="24"/>
          <w:szCs w:val="24"/>
          <w:lang w:bidi="pt-BR"/>
        </w:rPr>
      </w:pPr>
    </w:p>
    <w:p w14:paraId="303B8AD6" w14:textId="77777777" w:rsidR="00E27AFB" w:rsidRPr="00377DFD" w:rsidRDefault="00E27AFB">
      <w:pPr>
        <w:rPr>
          <w:rFonts w:asciiTheme="minorHAnsi" w:eastAsia="Calibri" w:hAnsiTheme="minorHAnsi" w:cstheme="minorHAnsi"/>
          <w:b/>
          <w:bCs/>
          <w:sz w:val="24"/>
          <w:szCs w:val="24"/>
          <w:lang w:bidi="pt-BR"/>
        </w:rPr>
      </w:pPr>
    </w:p>
    <w:p w14:paraId="6D00D56E" w14:textId="77777777" w:rsidR="00E27AFB" w:rsidRPr="00377DFD" w:rsidRDefault="00E27AFB">
      <w:pPr>
        <w:rPr>
          <w:rFonts w:asciiTheme="minorHAnsi" w:eastAsia="Calibri" w:hAnsiTheme="minorHAnsi" w:cstheme="minorHAnsi"/>
          <w:b/>
          <w:bCs/>
          <w:sz w:val="24"/>
          <w:szCs w:val="24"/>
          <w:lang w:bidi="pt-BR"/>
        </w:rPr>
      </w:pPr>
    </w:p>
    <w:p w14:paraId="71E2F3F8" w14:textId="77777777" w:rsidR="00E27AFB" w:rsidRPr="00377DFD" w:rsidRDefault="00E27AFB">
      <w:pPr>
        <w:rPr>
          <w:rFonts w:asciiTheme="minorHAnsi" w:eastAsia="Calibri" w:hAnsiTheme="minorHAnsi" w:cstheme="minorHAnsi"/>
          <w:b/>
          <w:bCs/>
          <w:sz w:val="24"/>
          <w:szCs w:val="24"/>
          <w:lang w:bidi="pt-BR"/>
        </w:rPr>
      </w:pPr>
    </w:p>
    <w:p w14:paraId="7B43616C" w14:textId="547478DB" w:rsidR="00BB0F6F" w:rsidRPr="00377DFD" w:rsidRDefault="00BB0F6F" w:rsidP="00BB0F6F">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r w:rsidRPr="00377DFD">
        <w:rPr>
          <w:rFonts w:asciiTheme="minorHAnsi" w:eastAsia="Calibri" w:hAnsiTheme="minorHAnsi" w:cstheme="minorHAnsi"/>
          <w:b/>
          <w:bCs/>
          <w:sz w:val="24"/>
          <w:szCs w:val="24"/>
          <w:lang w:bidi="pt-BR"/>
        </w:rPr>
        <w:lastRenderedPageBreak/>
        <w:t xml:space="preserve">ANEXO </w:t>
      </w:r>
      <w:r w:rsidR="00946D11" w:rsidRPr="00377DFD">
        <w:rPr>
          <w:rFonts w:asciiTheme="minorHAnsi" w:eastAsia="Calibri" w:hAnsiTheme="minorHAnsi" w:cstheme="minorHAnsi"/>
          <w:b/>
          <w:bCs/>
          <w:sz w:val="24"/>
          <w:szCs w:val="24"/>
          <w:lang w:bidi="pt-BR"/>
        </w:rPr>
        <w:t>II</w:t>
      </w:r>
      <w:r w:rsidRPr="00377DFD">
        <w:rPr>
          <w:rFonts w:asciiTheme="minorHAnsi" w:eastAsia="Calibri" w:hAnsiTheme="minorHAnsi" w:cstheme="minorHAnsi"/>
          <w:b/>
          <w:bCs/>
          <w:sz w:val="24"/>
          <w:szCs w:val="24"/>
          <w:lang w:bidi="pt-BR"/>
        </w:rPr>
        <w:t xml:space="preserve"> – </w:t>
      </w:r>
      <w:r w:rsidR="00946D11" w:rsidRPr="00377DFD">
        <w:rPr>
          <w:rFonts w:asciiTheme="minorHAnsi" w:eastAsia="Calibri" w:hAnsiTheme="minorHAnsi" w:cstheme="minorHAnsi"/>
          <w:b/>
          <w:bCs/>
          <w:sz w:val="24"/>
          <w:szCs w:val="24"/>
          <w:lang w:bidi="pt-BR"/>
        </w:rPr>
        <w:t>ESPECIFICAÇÕES TÉCNICAS</w:t>
      </w:r>
    </w:p>
    <w:p w14:paraId="3760DE14" w14:textId="77777777" w:rsidR="00415849" w:rsidRPr="00377DFD" w:rsidRDefault="00415849" w:rsidP="00415849">
      <w:pPr>
        <w:numPr>
          <w:ilvl w:val="0"/>
          <w:numId w:val="22"/>
        </w:numPr>
        <w:tabs>
          <w:tab w:val="left" w:pos="1134"/>
        </w:tabs>
        <w:spacing w:before="240" w:after="240"/>
        <w:jc w:val="both"/>
        <w:rPr>
          <w:rFonts w:asciiTheme="minorHAnsi" w:hAnsiTheme="minorHAnsi" w:cstheme="minorHAnsi"/>
          <w:b/>
          <w:bCs/>
          <w:sz w:val="24"/>
          <w:szCs w:val="24"/>
        </w:rPr>
      </w:pPr>
      <w:r w:rsidRPr="00377DFD">
        <w:rPr>
          <w:rFonts w:asciiTheme="minorHAnsi" w:hAnsiTheme="minorHAnsi" w:cstheme="minorHAnsi"/>
          <w:b/>
          <w:bCs/>
          <w:sz w:val="24"/>
          <w:szCs w:val="24"/>
        </w:rPr>
        <w:t>DISPOSIÇÕES GERAIS</w:t>
      </w:r>
    </w:p>
    <w:p w14:paraId="1A3476CA" w14:textId="77777777" w:rsidR="00415849" w:rsidRPr="00377DFD" w:rsidRDefault="00415849" w:rsidP="00415849">
      <w:pPr>
        <w:numPr>
          <w:ilvl w:val="1"/>
          <w:numId w:val="22"/>
        </w:numPr>
        <w:tabs>
          <w:tab w:val="left" w:pos="1134"/>
        </w:tabs>
        <w:spacing w:before="120" w:line="242" w:lineRule="auto"/>
        <w:jc w:val="both"/>
        <w:rPr>
          <w:rFonts w:asciiTheme="minorHAnsi" w:hAnsiTheme="minorHAnsi" w:cstheme="minorHAnsi"/>
          <w:b/>
          <w:bCs/>
          <w:sz w:val="24"/>
          <w:szCs w:val="24"/>
        </w:rPr>
      </w:pPr>
      <w:r w:rsidRPr="00377DFD">
        <w:rPr>
          <w:rFonts w:asciiTheme="minorHAnsi" w:hAnsiTheme="minorHAnsi" w:cstheme="minorHAnsi"/>
          <w:bCs/>
          <w:sz w:val="24"/>
          <w:szCs w:val="24"/>
        </w:rPr>
        <w:t>Os significados dos termos utilizados na presente especificação são os seguintes</w:t>
      </w:r>
      <w:r w:rsidRPr="00377DFD">
        <w:rPr>
          <w:rFonts w:asciiTheme="minorHAnsi" w:hAnsiTheme="minorHAnsi" w:cstheme="minorHAnsi"/>
          <w:sz w:val="24"/>
          <w:szCs w:val="24"/>
        </w:rPr>
        <w:t>:</w:t>
      </w:r>
      <w:bookmarkStart w:id="4" w:name="_Hlk181213277"/>
    </w:p>
    <w:p w14:paraId="69BDEED5"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b/>
          <w:bCs/>
          <w:sz w:val="24"/>
          <w:szCs w:val="24"/>
        </w:rPr>
      </w:pPr>
      <w:r w:rsidRPr="00377DFD">
        <w:rPr>
          <w:rFonts w:asciiTheme="minorHAnsi" w:hAnsiTheme="minorHAnsi" w:cstheme="minorHAnsi"/>
          <w:snapToGrid w:val="0"/>
          <w:sz w:val="24"/>
          <w:szCs w:val="24"/>
          <w:lang w:val="x-none"/>
        </w:rPr>
        <w:t>CONTRATANTE: União, por intermédio do Tribunal de Contas da União - TCU;</w:t>
      </w:r>
    </w:p>
    <w:p w14:paraId="36805E36"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napToGrid w:val="0"/>
          <w:sz w:val="24"/>
          <w:szCs w:val="24"/>
          <w:lang w:val="x-none"/>
        </w:rPr>
      </w:pPr>
      <w:r w:rsidRPr="00377DFD">
        <w:rPr>
          <w:rFonts w:asciiTheme="minorHAnsi" w:hAnsiTheme="minorHAnsi" w:cstheme="minorHAnsi"/>
          <w:snapToGrid w:val="0"/>
          <w:sz w:val="24"/>
          <w:szCs w:val="24"/>
          <w:lang w:val="x-none"/>
        </w:rPr>
        <w:t>CONTRATADA: Licitante vencedora da licitação, a quem será adjudicado o objeto, após a assinatura do contrato;</w:t>
      </w:r>
      <w:bookmarkEnd w:id="4"/>
      <w:r w:rsidRPr="00377DFD">
        <w:rPr>
          <w:rFonts w:asciiTheme="minorHAnsi" w:hAnsiTheme="minorHAnsi" w:cstheme="minorHAnsi"/>
          <w:snapToGrid w:val="0"/>
          <w:sz w:val="24"/>
          <w:szCs w:val="24"/>
          <w:lang w:val="x-none"/>
        </w:rPr>
        <w:t xml:space="preserve"> </w:t>
      </w:r>
    </w:p>
    <w:p w14:paraId="75AB089E"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napToGrid w:val="0"/>
          <w:sz w:val="24"/>
          <w:szCs w:val="24"/>
          <w:lang w:val="x-none"/>
        </w:rPr>
      </w:pPr>
      <w:r w:rsidRPr="00377DFD">
        <w:rPr>
          <w:rFonts w:asciiTheme="minorHAnsi" w:hAnsiTheme="minorHAnsi" w:cstheme="minorHAnsi"/>
          <w:snapToGrid w:val="0"/>
          <w:sz w:val="24"/>
          <w:szCs w:val="24"/>
          <w:lang w:val="x-none"/>
        </w:rPr>
        <w:t>FISCALIZAÇÃO: Servidores designados formalmente para representar a CONTRATANTE, responsáveis pela fiscalização da execução dos serviços.</w:t>
      </w:r>
    </w:p>
    <w:p w14:paraId="3D768EC8" w14:textId="77777777" w:rsidR="00415849" w:rsidRPr="00377DFD" w:rsidRDefault="00415849" w:rsidP="00415849">
      <w:pPr>
        <w:numPr>
          <w:ilvl w:val="0"/>
          <w:numId w:val="22"/>
        </w:numPr>
        <w:tabs>
          <w:tab w:val="left" w:pos="1134"/>
        </w:tabs>
        <w:spacing w:before="240" w:after="240"/>
        <w:jc w:val="both"/>
        <w:rPr>
          <w:rFonts w:asciiTheme="minorHAnsi" w:hAnsiTheme="minorHAnsi" w:cstheme="minorHAnsi"/>
          <w:b/>
          <w:bCs/>
          <w:sz w:val="24"/>
          <w:szCs w:val="24"/>
        </w:rPr>
      </w:pPr>
      <w:r w:rsidRPr="00377DFD">
        <w:rPr>
          <w:rFonts w:asciiTheme="minorHAnsi" w:hAnsiTheme="minorHAnsi" w:cstheme="minorHAnsi"/>
          <w:b/>
          <w:bCs/>
          <w:sz w:val="24"/>
          <w:szCs w:val="24"/>
        </w:rPr>
        <w:t>PREPOSTO</w:t>
      </w:r>
    </w:p>
    <w:p w14:paraId="08507264" w14:textId="77777777" w:rsidR="00415849" w:rsidRPr="00377DFD" w:rsidRDefault="00415849" w:rsidP="00415849">
      <w:pPr>
        <w:numPr>
          <w:ilvl w:val="1"/>
          <w:numId w:val="22"/>
        </w:numPr>
        <w:tabs>
          <w:tab w:val="left" w:pos="1134"/>
        </w:tabs>
        <w:spacing w:before="120" w:line="242" w:lineRule="auto"/>
        <w:jc w:val="both"/>
        <w:rPr>
          <w:rFonts w:asciiTheme="minorHAnsi" w:hAnsiTheme="minorHAnsi" w:cstheme="minorHAnsi"/>
          <w:bCs/>
          <w:sz w:val="24"/>
          <w:szCs w:val="24"/>
        </w:rPr>
      </w:pPr>
      <w:r w:rsidRPr="00377DFD">
        <w:rPr>
          <w:rFonts w:asciiTheme="minorHAnsi" w:hAnsiTheme="minorHAnsi" w:cstheme="minorHAnsi"/>
          <w:bCs/>
          <w:sz w:val="24"/>
          <w:szCs w:val="24"/>
        </w:rPr>
        <w:t xml:space="preserve">A CONTRATADA deverá indicar, mediante declaração, preposto, aceito pela FISCALIZAÇÃO, para, durante o período de vigência do contrato, representá-la administrativamente, sempre que for necessário. </w:t>
      </w:r>
    </w:p>
    <w:p w14:paraId="114110BE"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bCs/>
          <w:sz w:val="24"/>
          <w:szCs w:val="24"/>
        </w:rPr>
      </w:pPr>
      <w:r w:rsidRPr="00377DFD">
        <w:rPr>
          <w:rFonts w:asciiTheme="minorHAnsi" w:hAnsiTheme="minorHAnsi" w:cstheme="minorHAnsi"/>
          <w:bCs/>
          <w:sz w:val="24"/>
          <w:szCs w:val="24"/>
        </w:rPr>
        <w:t>Na declaração deverá constar o nome completo, número do CPF e do documento de identidade, além dos dados relacionados à qualificação profissional do preposto indicado.</w:t>
      </w:r>
    </w:p>
    <w:p w14:paraId="082BF529" w14:textId="77777777" w:rsidR="00415849" w:rsidRPr="00377DFD" w:rsidRDefault="00415849" w:rsidP="00415849">
      <w:pPr>
        <w:numPr>
          <w:ilvl w:val="1"/>
          <w:numId w:val="22"/>
        </w:numPr>
        <w:tabs>
          <w:tab w:val="left" w:pos="1134"/>
        </w:tabs>
        <w:spacing w:before="120" w:line="242" w:lineRule="auto"/>
        <w:jc w:val="both"/>
        <w:rPr>
          <w:rFonts w:asciiTheme="minorHAnsi" w:hAnsiTheme="minorHAnsi" w:cstheme="minorHAnsi"/>
          <w:bCs/>
          <w:sz w:val="24"/>
          <w:szCs w:val="24"/>
        </w:rPr>
      </w:pPr>
      <w:r w:rsidRPr="00377DFD">
        <w:rPr>
          <w:rFonts w:asciiTheme="minorHAnsi" w:hAnsiTheme="minorHAnsi" w:cstheme="minorHAnsi"/>
          <w:bCs/>
          <w:sz w:val="24"/>
          <w:szCs w:val="24"/>
        </w:rPr>
        <w:t>O preposto deverá se apresentar à FISCALIZAÇÃO em até 5 (cinco) dias úteis, após a assinatura do contrato, para firmar, juntamente com os servidores designados para esse fim, o termo de abertura do livro de ocorrências, destinado ao assentamento das principais ocorrências durante a execução do contrato, bem como para tratar dos demais assuntos pertinentes à implantação de postos e execução do contrato relativos à sua competência.</w:t>
      </w:r>
    </w:p>
    <w:p w14:paraId="1968D8D9" w14:textId="77777777" w:rsidR="00415849" w:rsidRPr="00377DFD" w:rsidRDefault="00415849" w:rsidP="00415849">
      <w:pPr>
        <w:numPr>
          <w:ilvl w:val="1"/>
          <w:numId w:val="22"/>
        </w:numPr>
        <w:tabs>
          <w:tab w:val="left" w:pos="1134"/>
        </w:tabs>
        <w:spacing w:before="120" w:line="242" w:lineRule="auto"/>
        <w:jc w:val="both"/>
        <w:rPr>
          <w:rFonts w:asciiTheme="minorHAnsi" w:hAnsiTheme="minorHAnsi" w:cstheme="minorHAnsi"/>
          <w:bCs/>
          <w:sz w:val="24"/>
          <w:szCs w:val="24"/>
        </w:rPr>
      </w:pPr>
      <w:r w:rsidRPr="00377DFD">
        <w:rPr>
          <w:rFonts w:asciiTheme="minorHAnsi" w:hAnsiTheme="minorHAnsi" w:cstheme="minorHAnsi"/>
          <w:bCs/>
          <w:sz w:val="24"/>
          <w:szCs w:val="24"/>
        </w:rPr>
        <w:t>O preposto deverá estar apto a esclarecer as questões relacionadas às faturas dos serviços prestados, às ausências registradas durante a prestação dos serviços, às coberturas de profissionais ausentes e a todo o conjunto de informações necessárias ao procedimento de medição da execução contratual.</w:t>
      </w:r>
    </w:p>
    <w:p w14:paraId="6653C416" w14:textId="77777777" w:rsidR="00415849" w:rsidRPr="00377DFD" w:rsidRDefault="00415849" w:rsidP="00415849">
      <w:pPr>
        <w:numPr>
          <w:ilvl w:val="1"/>
          <w:numId w:val="22"/>
        </w:numPr>
        <w:tabs>
          <w:tab w:val="left" w:pos="1134"/>
        </w:tabs>
        <w:spacing w:before="120" w:line="242" w:lineRule="auto"/>
        <w:jc w:val="both"/>
        <w:rPr>
          <w:rFonts w:asciiTheme="minorHAnsi" w:hAnsiTheme="minorHAnsi" w:cstheme="minorHAnsi"/>
          <w:bCs/>
          <w:sz w:val="24"/>
          <w:szCs w:val="24"/>
        </w:rPr>
      </w:pPr>
      <w:r w:rsidRPr="00377DFD">
        <w:rPr>
          <w:rFonts w:asciiTheme="minorHAnsi" w:hAnsiTheme="minorHAnsi" w:cstheme="minorHAnsi"/>
          <w:bCs/>
          <w:sz w:val="24"/>
          <w:szCs w:val="24"/>
        </w:rPr>
        <w:t>A CONTRATADA orientará o preposto quanto à necessidade de acatar as orientações da Administração, inclusive quanto ao cumprimento das normas internas e de segurança e medicina do trabalho.</w:t>
      </w:r>
    </w:p>
    <w:p w14:paraId="3696763B" w14:textId="77777777" w:rsidR="00415849" w:rsidRPr="00377DFD" w:rsidRDefault="00415849" w:rsidP="00415849">
      <w:pPr>
        <w:numPr>
          <w:ilvl w:val="0"/>
          <w:numId w:val="22"/>
        </w:numPr>
        <w:tabs>
          <w:tab w:val="left" w:pos="1134"/>
        </w:tabs>
        <w:spacing w:before="240" w:after="240"/>
        <w:jc w:val="both"/>
        <w:rPr>
          <w:rFonts w:asciiTheme="minorHAnsi" w:hAnsiTheme="minorHAnsi" w:cstheme="minorHAnsi"/>
          <w:b/>
          <w:bCs/>
          <w:sz w:val="24"/>
          <w:szCs w:val="24"/>
        </w:rPr>
      </w:pPr>
      <w:r w:rsidRPr="00377DFD">
        <w:rPr>
          <w:rFonts w:asciiTheme="minorHAnsi" w:hAnsiTheme="minorHAnsi" w:cstheme="minorHAnsi"/>
          <w:b/>
          <w:bCs/>
          <w:sz w:val="24"/>
          <w:szCs w:val="24"/>
        </w:rPr>
        <w:t xml:space="preserve">DAS NORMAS GERAIS DE CONDUTA E DE EXECUÇÃO DOS SERVIÇOS </w:t>
      </w:r>
    </w:p>
    <w:p w14:paraId="45428109" w14:textId="77777777" w:rsidR="00415849" w:rsidRPr="00377DFD" w:rsidRDefault="00415849" w:rsidP="00415849">
      <w:pPr>
        <w:numPr>
          <w:ilvl w:val="1"/>
          <w:numId w:val="22"/>
        </w:numPr>
        <w:tabs>
          <w:tab w:val="left" w:pos="1134"/>
        </w:tabs>
        <w:spacing w:before="120" w:line="242" w:lineRule="auto"/>
        <w:jc w:val="both"/>
        <w:rPr>
          <w:rFonts w:asciiTheme="minorHAnsi" w:hAnsiTheme="minorHAnsi" w:cstheme="minorHAnsi"/>
          <w:bCs/>
          <w:sz w:val="24"/>
          <w:szCs w:val="24"/>
        </w:rPr>
      </w:pPr>
      <w:r w:rsidRPr="00377DFD">
        <w:rPr>
          <w:rFonts w:asciiTheme="minorHAnsi" w:hAnsiTheme="minorHAnsi" w:cstheme="minorHAnsi"/>
          <w:bCs/>
          <w:sz w:val="24"/>
          <w:szCs w:val="24"/>
        </w:rPr>
        <w:t>O horário de expediente da CONTRATANTE é das 8 às 20 horas, cabendo à CONTRATADA definir as escalas de horário para o cumprimento da jornada de trabalho, de acordo com as necessidades das unidades onde serão alocados os postos.</w:t>
      </w:r>
    </w:p>
    <w:p w14:paraId="235D1AAD"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bCs/>
          <w:sz w:val="24"/>
          <w:szCs w:val="24"/>
        </w:rPr>
      </w:pPr>
      <w:r w:rsidRPr="00377DFD">
        <w:rPr>
          <w:rFonts w:asciiTheme="minorHAnsi" w:hAnsiTheme="minorHAnsi" w:cstheme="minorHAnsi"/>
          <w:bCs/>
          <w:sz w:val="24"/>
          <w:szCs w:val="24"/>
        </w:rPr>
        <w:t xml:space="preserve">A jornada de trabalho poderá ser estabelecida fora do horário de expediente informado, a depender da necessidade do serviço, admitida a compensação de horas (exceto se for em jornada contínua, p.ex. 12 x 36 diurno e noturno), desde que atendidas as exigências legais. </w:t>
      </w:r>
    </w:p>
    <w:p w14:paraId="45D5219C" w14:textId="77777777" w:rsidR="00415849" w:rsidRPr="00377DFD" w:rsidRDefault="00415849" w:rsidP="00415849">
      <w:pPr>
        <w:numPr>
          <w:ilvl w:val="1"/>
          <w:numId w:val="22"/>
        </w:numPr>
        <w:tabs>
          <w:tab w:val="left" w:pos="1134"/>
        </w:tabs>
        <w:spacing w:before="120" w:line="242" w:lineRule="auto"/>
        <w:jc w:val="both"/>
        <w:rPr>
          <w:rFonts w:asciiTheme="minorHAnsi" w:hAnsiTheme="minorHAnsi" w:cstheme="minorHAnsi"/>
          <w:sz w:val="24"/>
          <w:szCs w:val="24"/>
        </w:rPr>
      </w:pPr>
      <w:r w:rsidRPr="00377DFD">
        <w:rPr>
          <w:rFonts w:asciiTheme="minorHAnsi" w:hAnsiTheme="minorHAnsi" w:cstheme="minorHAnsi"/>
          <w:sz w:val="24"/>
          <w:szCs w:val="24"/>
        </w:rPr>
        <w:lastRenderedPageBreak/>
        <w:t>Os colaboradores indicados pela CONTRATADA deverão cumprir todas as normas gerais a seguir relacionadas, e ainda as atribuições específicas de cada serviço contratado, conforme disposto nas especificações técnicas constantes deste anexo:</w:t>
      </w:r>
    </w:p>
    <w:p w14:paraId="1C773172"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Ser pontual e permanecer no posto de trabalho determinado, ausentando-se apenas quando substituído por outro colaborador ou quando autorizado pelo preposto ou pela FISCALIZAÇÃO;</w:t>
      </w:r>
    </w:p>
    <w:p w14:paraId="23B098BD"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Apresentar-se devidamente identificado por crachá e uniformizado;</w:t>
      </w:r>
    </w:p>
    <w:p w14:paraId="48E05896"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Cumprir as normas de segurança para acesso às dependências da CONTRATANTE;</w:t>
      </w:r>
    </w:p>
    <w:p w14:paraId="61B348BC"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Comunicar à autoridade competente qualquer irregularidade verificada;</w:t>
      </w:r>
    </w:p>
    <w:p w14:paraId="35FA30C2"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Observar normas de comportamento profissional e técnicas de atendimento ao público;</w:t>
      </w:r>
    </w:p>
    <w:p w14:paraId="5A2D61DC"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Cumprir as normas internas do órgão;</w:t>
      </w:r>
    </w:p>
    <w:p w14:paraId="1A101788"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Entrar em áreas reservadas somente em caso de emergência ou quando devidamente autorizado;</w:t>
      </w:r>
    </w:p>
    <w:p w14:paraId="76637161"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Zelar pela preservação do patrimônio da CONTRATANTE sob sua responsabilidade, mantendo a higiene, a organização e a aparência do local de trabalho, solicitando a devida manutenção, quando necessário;</w:t>
      </w:r>
    </w:p>
    <w:p w14:paraId="6001802F"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Operar, sempre que necessário e de forma adequada, equipamentos e sistemas informatizados disponíveis para a execução dos serviços;</w:t>
      </w:r>
    </w:p>
    <w:p w14:paraId="349F8549"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 xml:space="preserve">Solicitar apoio técnico junto às unidades competentes da CONTRATANTE para solucionar falhas em máquinas e equipamentos; </w:t>
      </w:r>
    </w:p>
    <w:p w14:paraId="66C8FECF"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Conhecer a missão do posto que ocupa, assim como a forma de utilização dos equipamentos colocados à sua disposição;</w:t>
      </w:r>
    </w:p>
    <w:p w14:paraId="47E43B5E"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Assumir o posto com todos os acessórios necessários para o bom desempenho do trabalho;</w:t>
      </w:r>
    </w:p>
    <w:p w14:paraId="19C65BC5"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Receber/passar o serviço ao assumir/deixar o posto, relatando todas as situações encontradas, bem como as ordens e orientações recebidas;</w:t>
      </w:r>
    </w:p>
    <w:p w14:paraId="69BB4724"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Guardar sigilo de assuntos dos quais venha a ter conhecimento em virtude do serviço;</w:t>
      </w:r>
    </w:p>
    <w:p w14:paraId="50A52138"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Manter atualizada a documentação utilizada no posto;</w:t>
      </w:r>
    </w:p>
    <w:p w14:paraId="69F845D2"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Buscar orientação com a FISCALIZAÇÃO, por intermédio do preposto, em caso de dificuldades no desempenho das atividades, repassando-lhe o problema;</w:t>
      </w:r>
    </w:p>
    <w:p w14:paraId="749B7961"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 xml:space="preserve">Adotar todas as providências ao seu alcance para sanar irregularidades ou agir em casos emergenciais; </w:t>
      </w:r>
    </w:p>
    <w:p w14:paraId="0B8C7441"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Levar ao conhecimento da FISCALIZAÇÃO, por intermédio do preposto, imediatamente, qualquer informação considerada importante;</w:t>
      </w:r>
    </w:p>
    <w:p w14:paraId="26549863"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lastRenderedPageBreak/>
        <w:t>Ocorrendo desaparecimento de material, comunicar o fato imediatamente à FISCALIZAÇÃO, por intermédio do preposto, lavrando posteriormente a ocorrência por escrito;</w:t>
      </w:r>
    </w:p>
    <w:p w14:paraId="1666DF57"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Promover o recolhimento de objetos e/ou valores encontrados nas dependências da CONTRATANTE, providenciando para que sejam encaminhados à Segurança ou à FISCALIZAÇÃO;</w:t>
      </w:r>
    </w:p>
    <w:p w14:paraId="0392CA20"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Evitar tratar de assuntos particulares ou que não tenham afinidade com o serviço desempenhado, durante o horário de trabalho, a fim de evitar o comprometimento e interrupções desnecessárias no atendimento;</w:t>
      </w:r>
    </w:p>
    <w:p w14:paraId="3160E5F9"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Evitar confrontos com servidores, outros prestadores de serviço e visitantes da CONTRATANTE;</w:t>
      </w:r>
    </w:p>
    <w:p w14:paraId="6D634BB5"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Tratar todos com urbanidade;</w:t>
      </w:r>
    </w:p>
    <w:p w14:paraId="155C5F2F"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Não abordar autoridades ou servidores para tratar de assuntos particulares, de serviço ou atinentes ao contrato, exceto se for membro da FISCALIZAÇÃO; e</w:t>
      </w:r>
    </w:p>
    <w:p w14:paraId="13BC4E71"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sz w:val="24"/>
          <w:szCs w:val="24"/>
        </w:rPr>
        <w:t xml:space="preserve">Não participar, no âmbito da CONTRATANTE, de grupos de manifestações ou reivindicações, evitando espalhar boatos ou tecer comentários desairosos ou desrespeitosos relativos a outras pessoas. </w:t>
      </w:r>
    </w:p>
    <w:p w14:paraId="3A19F9A7" w14:textId="77777777" w:rsidR="00415849" w:rsidRPr="00377DFD" w:rsidRDefault="00415849" w:rsidP="00415849">
      <w:pPr>
        <w:numPr>
          <w:ilvl w:val="0"/>
          <w:numId w:val="22"/>
        </w:numPr>
        <w:tabs>
          <w:tab w:val="left" w:pos="1134"/>
        </w:tabs>
        <w:spacing w:before="240" w:after="240"/>
        <w:jc w:val="both"/>
        <w:rPr>
          <w:rFonts w:asciiTheme="minorHAnsi" w:hAnsiTheme="minorHAnsi" w:cstheme="minorHAnsi"/>
          <w:b/>
          <w:bCs/>
          <w:sz w:val="24"/>
          <w:szCs w:val="24"/>
        </w:rPr>
      </w:pPr>
      <w:r w:rsidRPr="00377DFD">
        <w:rPr>
          <w:rFonts w:asciiTheme="minorHAnsi" w:hAnsiTheme="minorHAnsi" w:cstheme="minorHAnsi"/>
          <w:b/>
          <w:bCs/>
          <w:sz w:val="24"/>
          <w:szCs w:val="24"/>
        </w:rPr>
        <w:t>DAS ATRIBUIÇÕES ESPECÍFICAS DOS SERVIÇOS</w:t>
      </w:r>
    </w:p>
    <w:p w14:paraId="118B42C7" w14:textId="77777777" w:rsidR="00415849" w:rsidRPr="00377DFD" w:rsidRDefault="00415849" w:rsidP="00415849">
      <w:pPr>
        <w:numPr>
          <w:ilvl w:val="1"/>
          <w:numId w:val="22"/>
        </w:numPr>
        <w:tabs>
          <w:tab w:val="left" w:pos="1134"/>
        </w:tabs>
        <w:spacing w:before="120" w:line="242" w:lineRule="auto"/>
        <w:jc w:val="both"/>
        <w:rPr>
          <w:rFonts w:asciiTheme="minorHAnsi" w:hAnsiTheme="minorHAnsi" w:cstheme="minorHAnsi"/>
          <w:bCs/>
          <w:sz w:val="24"/>
          <w:szCs w:val="24"/>
        </w:rPr>
      </w:pPr>
      <w:r w:rsidRPr="00377DFD">
        <w:rPr>
          <w:rFonts w:asciiTheme="minorHAnsi" w:eastAsia="Calibri" w:hAnsiTheme="minorHAnsi" w:cstheme="minorHAnsi"/>
          <w:bCs/>
          <w:sz w:val="24"/>
          <w:szCs w:val="24"/>
        </w:rPr>
        <w:t xml:space="preserve">Os </w:t>
      </w:r>
      <w:r w:rsidRPr="00377DFD">
        <w:rPr>
          <w:rFonts w:asciiTheme="minorHAnsi" w:hAnsiTheme="minorHAnsi" w:cstheme="minorHAnsi"/>
          <w:sz w:val="24"/>
          <w:szCs w:val="24"/>
        </w:rPr>
        <w:t>serviços</w:t>
      </w:r>
      <w:r w:rsidRPr="00377DFD">
        <w:rPr>
          <w:rFonts w:asciiTheme="minorHAnsi" w:eastAsia="Calibri" w:hAnsiTheme="minorHAnsi" w:cstheme="minorHAnsi"/>
          <w:bCs/>
          <w:sz w:val="24"/>
          <w:szCs w:val="24"/>
        </w:rPr>
        <w:t xml:space="preserve"> serão executados conforme discriminado a seguir e em conformidade com as necessidades surgidas</w:t>
      </w:r>
      <w:r w:rsidRPr="00377DFD">
        <w:rPr>
          <w:rFonts w:asciiTheme="minorHAnsi" w:eastAsiaTheme="minorEastAsia" w:hAnsiTheme="minorHAnsi" w:cstheme="minorHAnsi"/>
          <w:sz w:val="24"/>
          <w:szCs w:val="24"/>
        </w:rPr>
        <w:t>,</w:t>
      </w:r>
      <w:r w:rsidRPr="00377DFD">
        <w:rPr>
          <w:rFonts w:asciiTheme="minorHAnsi" w:eastAsia="Calibri" w:hAnsiTheme="minorHAnsi" w:cstheme="minorHAnsi"/>
          <w:bCs/>
          <w:sz w:val="24"/>
          <w:szCs w:val="24"/>
        </w:rPr>
        <w:t xml:space="preserve"> cabendo ao colaborador alocado</w:t>
      </w:r>
      <w:r w:rsidRPr="00377DFD">
        <w:rPr>
          <w:rFonts w:asciiTheme="minorHAnsi" w:hAnsiTheme="minorHAnsi" w:cstheme="minorHAnsi"/>
          <w:bCs/>
          <w:sz w:val="24"/>
          <w:szCs w:val="24"/>
        </w:rPr>
        <w:t>:</w:t>
      </w:r>
    </w:p>
    <w:p w14:paraId="268D8E3B"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b/>
          <w:bCs/>
          <w:sz w:val="24"/>
          <w:szCs w:val="24"/>
        </w:rPr>
      </w:pPr>
      <w:r w:rsidRPr="00377DFD">
        <w:rPr>
          <w:rFonts w:asciiTheme="minorHAnsi" w:hAnsiTheme="minorHAnsi" w:cstheme="minorHAnsi"/>
          <w:b/>
          <w:bCs/>
          <w:sz w:val="24"/>
          <w:szCs w:val="24"/>
        </w:rPr>
        <w:t>ANALISTA DE COMUNICAÇÃO MASTER:</w:t>
      </w:r>
    </w:p>
    <w:p w14:paraId="1F964148"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Coordenação de equipes para execução, acompanhamento e avaliação das ações do planejamento de comunicação;</w:t>
      </w:r>
    </w:p>
    <w:p w14:paraId="62532472"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Coordenação e realização de diagnósticos para apontar oportunidades e estratégias de divulgação;</w:t>
      </w:r>
    </w:p>
    <w:p w14:paraId="2AAA1995"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Desenvolvimento e implantação de estratégias de divulgação adequadas aos objetivos institucionais e diretrizes da gestão;</w:t>
      </w:r>
    </w:p>
    <w:p w14:paraId="5AA43FBF"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Promoção de interlocução entre as unidades envolvidas para alinhamento de ações de comunicação;</w:t>
      </w:r>
    </w:p>
    <w:p w14:paraId="6A2E5B53"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Produção de conteúdo adaptado para diferentes contextos, canais e públicos-alvo;</w:t>
      </w:r>
    </w:p>
    <w:p w14:paraId="0F72704C"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Identificação de situações de risco, desenvolvimento de ações de prevenção e atuação no gerenciamento de eventuais crises que possam afetar a imagem do TCU;</w:t>
      </w:r>
    </w:p>
    <w:p w14:paraId="344AD1BA"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Planejamento e execução de campanhas de divulgação institucional, coordenadas pela Secom;</w:t>
      </w:r>
    </w:p>
    <w:p w14:paraId="355C964D"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Apoio no planejamento e organização de eventos de relacionamento com jornalistas, autoridades e públicos estratégicos;</w:t>
      </w:r>
    </w:p>
    <w:p w14:paraId="3BFED79F"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lastRenderedPageBreak/>
        <w:t>Análise diária de notícias divulgadas na imprensa;</w:t>
      </w:r>
    </w:p>
    <w:p w14:paraId="3AA2CBD3"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Avaliação e análise diária de cenários e tendências para orientação das ações de comunicação;</w:t>
      </w:r>
    </w:p>
    <w:p w14:paraId="1272280F"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Acompanhamento e análise de impacto de programas e campanhas realizadas pelo TCU;</w:t>
      </w:r>
    </w:p>
    <w:p w14:paraId="40778916"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Coordenação e execução de ações de assessoria de imprensa e de relações públicas;</w:t>
      </w:r>
    </w:p>
    <w:p w14:paraId="44D2EF54"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Interação com jornalistas e públicos de relacionamento para apresentação de pautas e promoção de divulgação institucional;</w:t>
      </w:r>
    </w:p>
    <w:p w14:paraId="6B34374A"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Orientação para produção, manutenção e atualização de banco de pautas e de imagens para a imprensa;</w:t>
      </w:r>
    </w:p>
    <w:p w14:paraId="4D3A008D"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Gestão do relacionamento da presidência com formadores de opinião junto aos veículos de imprensa e demais públicos de interesse;</w:t>
      </w:r>
    </w:p>
    <w:p w14:paraId="45340600"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Elaboração de planos de relacionamento da presidência com jornalistas e órgãos de imprensa;</w:t>
      </w:r>
    </w:p>
    <w:p w14:paraId="77D7139A"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Produção de conteúdo jornalístico de alta complexidade, inclusive artigos;</w:t>
      </w:r>
    </w:p>
    <w:p w14:paraId="1117E07A"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Acompanhamento do presidente e autoridades do Tribunal em atividades de relacionamento com a imprensa ou com públicos de interesse;</w:t>
      </w:r>
    </w:p>
    <w:p w14:paraId="5C0B6097"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Acompanhamento da execução de atividades pelos profissionais seniores.</w:t>
      </w:r>
    </w:p>
    <w:p w14:paraId="3B856A81"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Execução de outras atividades previstas para o Analista de Comunicação Sênior; e</w:t>
      </w:r>
    </w:p>
    <w:p w14:paraId="0853B50D"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Execução de outras atividades de mesma natureza ou nível de complexidade associadas ao trabalho desenvolvido.</w:t>
      </w:r>
    </w:p>
    <w:p w14:paraId="0E557391" w14:textId="77777777" w:rsidR="00415849" w:rsidRPr="00377DFD" w:rsidRDefault="00415849" w:rsidP="00415849">
      <w:pPr>
        <w:numPr>
          <w:ilvl w:val="2"/>
          <w:numId w:val="22"/>
        </w:numPr>
        <w:tabs>
          <w:tab w:val="left" w:pos="1985"/>
        </w:tabs>
        <w:spacing w:before="120" w:line="242" w:lineRule="auto"/>
        <w:ind w:left="1134"/>
        <w:jc w:val="both"/>
        <w:rPr>
          <w:rFonts w:asciiTheme="minorHAnsi" w:eastAsiaTheme="minorEastAsia" w:hAnsiTheme="minorHAnsi" w:cstheme="minorHAnsi"/>
          <w:b/>
          <w:bCs/>
          <w:sz w:val="24"/>
          <w:szCs w:val="24"/>
        </w:rPr>
      </w:pPr>
      <w:r w:rsidRPr="00377DFD">
        <w:rPr>
          <w:rFonts w:asciiTheme="minorHAnsi" w:eastAsiaTheme="minorEastAsia" w:hAnsiTheme="minorHAnsi" w:cstheme="minorHAnsi"/>
          <w:b/>
          <w:bCs/>
          <w:sz w:val="24"/>
          <w:szCs w:val="24"/>
        </w:rPr>
        <w:t>ANALISTA DE COMUNICAÇÃO SÊNIOR</w:t>
      </w:r>
    </w:p>
    <w:p w14:paraId="7F3F2BDB"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Apoio na execução, acompanhamento e avaliação das ações do planejamento de comunicação;</w:t>
      </w:r>
    </w:p>
    <w:p w14:paraId="35827AE1"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Identificação de temas/pautas relacionados à atividade de controle externo, visando a informar segmentos específicos de público e o conjunto da sociedade sobre ações, produtos e serviços da CONTRATANTE e seus resultados;</w:t>
      </w:r>
    </w:p>
    <w:p w14:paraId="69B0C933"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Execução de ações de assessoria de imprensa e de relações públicas;</w:t>
      </w:r>
    </w:p>
    <w:p w14:paraId="3E23A3F6"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Atendimento à imprensa;</w:t>
      </w:r>
    </w:p>
    <w:p w14:paraId="7855E68F"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Apoio na preparação prévia das fontes oficiais para atuação como porta-vozes;</w:t>
      </w:r>
    </w:p>
    <w:p w14:paraId="127B061F"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lastRenderedPageBreak/>
        <w:t>Acompanhamento de entrevistas de representantes do TCU com a mídia;</w:t>
      </w:r>
    </w:p>
    <w:p w14:paraId="14A684A4"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Acompanhamento de porta-vozes em eventos diversos em que haja presença de jornalistas;</w:t>
      </w:r>
    </w:p>
    <w:p w14:paraId="533B55F4"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Produção, manutenção e atualização de banco de pautas e de imagens para a imprensa;</w:t>
      </w:r>
    </w:p>
    <w:p w14:paraId="265D4B55"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Apuração, redação e edição de conteúdo de interesse institucional para divulgação em TV, rádio, mídia impressa, ambientes digitais e outros canais;</w:t>
      </w:r>
    </w:p>
    <w:p w14:paraId="641FBF9D"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 xml:space="preserve">Cobertura de eventos institucionais com produção de conteúdo para canais diversos, inclusive TV, rádio, </w:t>
      </w:r>
      <w:r w:rsidRPr="00377DFD">
        <w:rPr>
          <w:rFonts w:asciiTheme="minorHAnsi" w:eastAsiaTheme="minorEastAsia" w:hAnsiTheme="minorHAnsi" w:cstheme="minorHAnsi"/>
          <w:i/>
          <w:iCs/>
          <w:sz w:val="24"/>
          <w:szCs w:val="24"/>
        </w:rPr>
        <w:t>web</w:t>
      </w:r>
      <w:r w:rsidRPr="00377DFD">
        <w:rPr>
          <w:rFonts w:asciiTheme="minorHAnsi" w:eastAsiaTheme="minorEastAsia" w:hAnsiTheme="minorHAnsi" w:cstheme="minorHAnsi"/>
          <w:sz w:val="24"/>
          <w:szCs w:val="24"/>
        </w:rPr>
        <w:t>, inclusive registro fotográfico;</w:t>
      </w:r>
    </w:p>
    <w:p w14:paraId="3106CBAB"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Produção, edição e revisão de textos para divulgação em diferentes canais de comunicação;</w:t>
      </w:r>
    </w:p>
    <w:p w14:paraId="6CC02C98"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Publicação e/ou disponibilização de conteúdo textual ou audiovisual nos canais institucionais do TCU;</w:t>
      </w:r>
    </w:p>
    <w:p w14:paraId="237BBC61"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Apoio na elaboração de campanhas e produtos de comunicação relacionados à atividade de controle externo, como textos, vídeos, áudios e peças gráficas;</w:t>
      </w:r>
    </w:p>
    <w:p w14:paraId="5CF6A423"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Supervisão da produção e revisão de matérias relacionadas à atividade de controle externo em conteúdo multimídia (texto, áudio e vídeo) para envio à imprensa, portal, intranet, redes sociais e outros canais institucionais;</w:t>
      </w:r>
    </w:p>
    <w:p w14:paraId="7D03B6D1"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Apoio na organização de eventos e coletivas para a imprensa;</w:t>
      </w:r>
    </w:p>
    <w:p w14:paraId="1289638B"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Planejamento e gerenciamento de eventos institucionais relacionados à atividade de controle externo com repercussões jornalísticas;</w:t>
      </w:r>
    </w:p>
    <w:p w14:paraId="3BBC8976"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Revisão e edição de textos jornalísticos e edição de artigos para serem oferecidos pela Secom a veículos de comunicação;</w:t>
      </w:r>
    </w:p>
    <w:p w14:paraId="4AF25606"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 xml:space="preserve">Edição de publicações, tais como </w:t>
      </w:r>
      <w:r w:rsidRPr="00377DFD">
        <w:rPr>
          <w:rFonts w:asciiTheme="minorHAnsi" w:eastAsiaTheme="minorEastAsia" w:hAnsiTheme="minorHAnsi" w:cstheme="minorHAnsi"/>
          <w:i/>
          <w:iCs/>
          <w:sz w:val="24"/>
          <w:szCs w:val="24"/>
        </w:rPr>
        <w:t>newsletters</w:t>
      </w:r>
      <w:r w:rsidRPr="00377DFD">
        <w:rPr>
          <w:rFonts w:asciiTheme="minorHAnsi" w:eastAsiaTheme="minorEastAsia" w:hAnsiTheme="minorHAnsi" w:cstheme="minorHAnsi"/>
          <w:sz w:val="24"/>
          <w:szCs w:val="24"/>
        </w:rPr>
        <w:t xml:space="preserve"> impressas e eletrônicas para públicos de interesse (externo ou interno);</w:t>
      </w:r>
    </w:p>
    <w:p w14:paraId="4DDAFC12"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 xml:space="preserve">Redação de </w:t>
      </w:r>
      <w:r w:rsidRPr="00377DFD">
        <w:rPr>
          <w:rFonts w:asciiTheme="minorHAnsi" w:eastAsiaTheme="minorEastAsia" w:hAnsiTheme="minorHAnsi" w:cstheme="minorHAnsi"/>
          <w:i/>
          <w:iCs/>
          <w:sz w:val="24"/>
          <w:szCs w:val="24"/>
        </w:rPr>
        <w:t>position-</w:t>
      </w:r>
      <w:proofErr w:type="spellStart"/>
      <w:r w:rsidRPr="00377DFD">
        <w:rPr>
          <w:rFonts w:asciiTheme="minorHAnsi" w:eastAsiaTheme="minorEastAsia" w:hAnsiTheme="minorHAnsi" w:cstheme="minorHAnsi"/>
          <w:i/>
          <w:iCs/>
          <w:sz w:val="24"/>
          <w:szCs w:val="24"/>
        </w:rPr>
        <w:t>papers</w:t>
      </w:r>
      <w:proofErr w:type="spellEnd"/>
      <w:r w:rsidRPr="00377DFD">
        <w:rPr>
          <w:rFonts w:asciiTheme="minorHAnsi" w:eastAsiaTheme="minorEastAsia" w:hAnsiTheme="minorHAnsi" w:cstheme="minorHAnsi"/>
          <w:sz w:val="24"/>
          <w:szCs w:val="24"/>
        </w:rPr>
        <w:t xml:space="preserve"> a respeito de temas de média complexidade do TCU;</w:t>
      </w:r>
    </w:p>
    <w:p w14:paraId="65051AD9"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Acompanhamento do andamento de processos e das sessões de julgamento do TCU;</w:t>
      </w:r>
    </w:p>
    <w:p w14:paraId="0FE3EEA5"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Desenvolvimento de estratégias digitais na Internet, para planejamento, produção e edição de conteúdo para as redes sociais, com análise e apresentação de resultados;</w:t>
      </w:r>
    </w:p>
    <w:p w14:paraId="3646F46D"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Desenvolvimento de conceitos criativos e ideias para promoção de eventos, serviços e temas de interesse institucional;</w:t>
      </w:r>
    </w:p>
    <w:p w14:paraId="5B1BD42F"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lastRenderedPageBreak/>
        <w:t>Proposição de roteiros para vídeos institucionais e vídeo reportagem e participação em todas as fases de produção;</w:t>
      </w:r>
    </w:p>
    <w:p w14:paraId="55A80011"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Produção de conteúdo para portal, redes sociais, TVs corporativas, revistas eletrônicas e aplicativos móveis;</w:t>
      </w:r>
    </w:p>
    <w:p w14:paraId="291762B8"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 xml:space="preserve">Condução e acompanhamento da equipe de externa, para a captação de imagens e áudio, e gravação de </w:t>
      </w:r>
      <w:r w:rsidRPr="00377DFD">
        <w:rPr>
          <w:rFonts w:asciiTheme="minorHAnsi" w:eastAsiaTheme="minorEastAsia" w:hAnsiTheme="minorHAnsi" w:cstheme="minorHAnsi"/>
          <w:i/>
          <w:iCs/>
          <w:sz w:val="24"/>
          <w:szCs w:val="24"/>
        </w:rPr>
        <w:t>off</w:t>
      </w:r>
      <w:r w:rsidRPr="00377DFD">
        <w:rPr>
          <w:rFonts w:asciiTheme="minorHAnsi" w:eastAsiaTheme="minorEastAsia" w:hAnsiTheme="minorHAnsi" w:cstheme="minorHAnsi"/>
          <w:sz w:val="24"/>
          <w:szCs w:val="24"/>
        </w:rPr>
        <w:t xml:space="preserve"> e </w:t>
      </w:r>
      <w:proofErr w:type="spellStart"/>
      <w:r w:rsidRPr="00377DFD">
        <w:rPr>
          <w:rFonts w:asciiTheme="minorHAnsi" w:eastAsiaTheme="minorEastAsia" w:hAnsiTheme="minorHAnsi" w:cstheme="minorHAnsi"/>
          <w:i/>
          <w:iCs/>
          <w:sz w:val="24"/>
          <w:szCs w:val="24"/>
        </w:rPr>
        <w:t>on</w:t>
      </w:r>
      <w:proofErr w:type="spellEnd"/>
      <w:r w:rsidRPr="00377DFD">
        <w:rPr>
          <w:rFonts w:asciiTheme="minorHAnsi" w:eastAsiaTheme="minorEastAsia" w:hAnsiTheme="minorHAnsi" w:cstheme="minorHAnsi"/>
          <w:sz w:val="24"/>
          <w:szCs w:val="24"/>
        </w:rPr>
        <w:t xml:space="preserve"> (passagem e sonoras);</w:t>
      </w:r>
    </w:p>
    <w:p w14:paraId="0132FED2"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 xml:space="preserve">Realização de entrevista com personagens e autoridades necessárias para as produções das matérias e reportagens de TV e vídeos para </w:t>
      </w:r>
      <w:r w:rsidRPr="00377DFD">
        <w:rPr>
          <w:rFonts w:asciiTheme="minorHAnsi" w:eastAsiaTheme="minorEastAsia" w:hAnsiTheme="minorHAnsi" w:cstheme="minorHAnsi"/>
          <w:i/>
          <w:iCs/>
          <w:sz w:val="24"/>
          <w:szCs w:val="24"/>
        </w:rPr>
        <w:t>web</w:t>
      </w:r>
      <w:r w:rsidRPr="00377DFD">
        <w:rPr>
          <w:rFonts w:asciiTheme="minorHAnsi" w:eastAsiaTheme="minorEastAsia" w:hAnsiTheme="minorHAnsi" w:cstheme="minorHAnsi"/>
          <w:sz w:val="24"/>
          <w:szCs w:val="24"/>
        </w:rPr>
        <w:t>;</w:t>
      </w:r>
    </w:p>
    <w:p w14:paraId="1C6666D4"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Apresentação de programas ou séries de programas que podem ser veiculados no rádio, TV ou internet;</w:t>
      </w:r>
    </w:p>
    <w:p w14:paraId="1F8390C3"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Atuação em atividades para transmissão de eventos ao vivo pelas redes sociais;</w:t>
      </w:r>
    </w:p>
    <w:p w14:paraId="15553B3B"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Acompanhamento e revisão da edição dos produtos audiovisuais;</w:t>
      </w:r>
    </w:p>
    <w:p w14:paraId="01CE12FA"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Prestação de orientação técnica pontual a estagiários, em caráter colaborativo e não hierárquico; e</w:t>
      </w:r>
    </w:p>
    <w:p w14:paraId="59BAB60E"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Execução de outras atividades de mesma natureza ou nível de complexidade associadas ao trabalho desenvolvido.</w:t>
      </w:r>
    </w:p>
    <w:p w14:paraId="6AE7263E"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b/>
          <w:sz w:val="24"/>
          <w:szCs w:val="24"/>
        </w:rPr>
      </w:pPr>
      <w:r w:rsidRPr="00377DFD">
        <w:rPr>
          <w:rFonts w:asciiTheme="minorHAnsi" w:hAnsiTheme="minorHAnsi" w:cstheme="minorHAnsi"/>
          <w:b/>
          <w:sz w:val="24"/>
          <w:szCs w:val="24"/>
        </w:rPr>
        <w:t>ATRIBUIÇÕES COMUNS A TODOS OS POSTOS</w:t>
      </w:r>
    </w:p>
    <w:p w14:paraId="40B307F1" w14:textId="77777777" w:rsidR="00415849" w:rsidRPr="00377DFD" w:rsidRDefault="00415849" w:rsidP="00415849">
      <w:pPr>
        <w:numPr>
          <w:ilvl w:val="3"/>
          <w:numId w:val="22"/>
        </w:numPr>
        <w:tabs>
          <w:tab w:val="left" w:pos="3119"/>
        </w:tabs>
        <w:spacing w:before="120" w:line="242" w:lineRule="auto"/>
        <w:ind w:left="1985"/>
        <w:jc w:val="both"/>
        <w:rPr>
          <w:rFonts w:asciiTheme="minorHAnsi" w:eastAsiaTheme="minorEastAsia" w:hAnsiTheme="minorHAnsi" w:cstheme="minorHAnsi"/>
          <w:sz w:val="24"/>
          <w:szCs w:val="24"/>
        </w:rPr>
      </w:pPr>
      <w:r w:rsidRPr="00377DFD">
        <w:rPr>
          <w:rFonts w:asciiTheme="minorHAnsi" w:eastAsiaTheme="minorEastAsia" w:hAnsiTheme="minorHAnsi" w:cstheme="minorHAnsi"/>
          <w:sz w:val="24"/>
          <w:szCs w:val="24"/>
        </w:rPr>
        <w:t>A execução de atividades na Secretaria de Comunicação pressupõe contato constante com clientes e participação em reuniões de alinhamento de estratégia de divulgação. Nesse sentido, é fundamental que todos os profissionais executem as atribuições comuns a seguir:</w:t>
      </w:r>
    </w:p>
    <w:p w14:paraId="2F44864A" w14:textId="77777777" w:rsidR="00415849" w:rsidRPr="00377DFD" w:rsidRDefault="00415849" w:rsidP="00415849">
      <w:pPr>
        <w:numPr>
          <w:ilvl w:val="4"/>
          <w:numId w:val="22"/>
        </w:numPr>
        <w:tabs>
          <w:tab w:val="left" w:pos="3119"/>
        </w:tabs>
        <w:spacing w:before="120" w:line="242" w:lineRule="auto"/>
        <w:ind w:left="3119"/>
        <w:jc w:val="both"/>
        <w:rPr>
          <w:rFonts w:asciiTheme="minorHAnsi" w:eastAsiaTheme="minorEastAsia" w:hAnsiTheme="minorHAnsi" w:cstheme="minorHAnsi"/>
          <w:sz w:val="24"/>
          <w:szCs w:val="24"/>
        </w:rPr>
      </w:pPr>
      <w:r w:rsidRPr="00377DFD">
        <w:rPr>
          <w:rFonts w:asciiTheme="minorHAnsi" w:hAnsiTheme="minorHAnsi" w:cstheme="minorHAnsi"/>
          <w:sz w:val="24"/>
          <w:szCs w:val="24"/>
        </w:rPr>
        <w:t xml:space="preserve">Participar de reuniões de </w:t>
      </w:r>
      <w:r w:rsidRPr="00377DFD">
        <w:rPr>
          <w:rFonts w:asciiTheme="minorHAnsi" w:hAnsiTheme="minorHAnsi" w:cstheme="minorHAnsi"/>
          <w:i/>
          <w:iCs/>
          <w:sz w:val="24"/>
          <w:szCs w:val="24"/>
        </w:rPr>
        <w:t>briefing</w:t>
      </w:r>
      <w:r w:rsidRPr="00377DFD">
        <w:rPr>
          <w:rFonts w:asciiTheme="minorHAnsi" w:hAnsiTheme="minorHAnsi" w:cstheme="minorHAnsi"/>
          <w:sz w:val="24"/>
          <w:szCs w:val="24"/>
        </w:rPr>
        <w:t xml:space="preserve"> quando demandado;</w:t>
      </w:r>
      <w:r w:rsidRPr="00377DFD">
        <w:rPr>
          <w:rFonts w:asciiTheme="minorHAnsi" w:hAnsiTheme="minorHAnsi" w:cstheme="minorHAnsi"/>
          <w:sz w:val="24"/>
          <w:szCs w:val="24"/>
        </w:rPr>
        <w:tab/>
      </w:r>
    </w:p>
    <w:p w14:paraId="72E08146"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Responder mensagens eletrônicas e alimentar sistemas de gestão de trabalho;</w:t>
      </w:r>
    </w:p>
    <w:p w14:paraId="29CC43B5"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Atender, com diligência e cordialidade, contatos telefônicos ou presenciais de autoridades, dirigentes, servidores, colegas e público externo em geral, que efetuem demandas ligadas às atividades da unidade, com repasse de informações ao responsável pelo assunto;</w:t>
      </w:r>
    </w:p>
    <w:p w14:paraId="1C4E322D"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Informar, em tempo hábil, qualquer motivo que impossibilite o cumprimento de atividades e metas acordadas;</w:t>
      </w:r>
    </w:p>
    <w:p w14:paraId="7EE79D65"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Comunicar, em tempo hábil, eventuais fatos extraordinários ou anormais que ocorram durante a execução dos serviços;</w:t>
      </w:r>
    </w:p>
    <w:p w14:paraId="168E1C9C"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lastRenderedPageBreak/>
        <w:t>Zelar pela segurança e sigilo de documentos e informações a que tem acesso em razão das atribuições que realiza;</w:t>
      </w:r>
    </w:p>
    <w:p w14:paraId="64EC5C52"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Zelar pela guarda, manutenção e limpeza dos equipamentos, instrumentos e materiais utilizados, bem como do local de trabalho;</w:t>
      </w:r>
    </w:p>
    <w:p w14:paraId="5A9E92D9"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Seguir as normas, políticas e outras orientações técnicas emanadas pela CONTRATANTE; e</w:t>
      </w:r>
    </w:p>
    <w:p w14:paraId="10747F9A"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Realizar outras atividades de mesma natureza profissional e grau de complexidade das que executa.</w:t>
      </w:r>
    </w:p>
    <w:p w14:paraId="604FF895" w14:textId="77777777" w:rsidR="00415849" w:rsidRPr="00377DFD" w:rsidRDefault="00415849" w:rsidP="00415849">
      <w:pPr>
        <w:numPr>
          <w:ilvl w:val="1"/>
          <w:numId w:val="22"/>
        </w:numPr>
        <w:tabs>
          <w:tab w:val="left" w:pos="1134"/>
        </w:tabs>
        <w:spacing w:before="120" w:line="242" w:lineRule="auto"/>
        <w:jc w:val="both"/>
        <w:rPr>
          <w:rFonts w:asciiTheme="minorHAnsi" w:hAnsiTheme="minorHAnsi" w:cstheme="minorHAnsi"/>
          <w:sz w:val="24"/>
          <w:szCs w:val="24"/>
        </w:rPr>
      </w:pPr>
      <w:r w:rsidRPr="00377DFD">
        <w:rPr>
          <w:rFonts w:asciiTheme="minorHAnsi" w:hAnsiTheme="minorHAnsi" w:cstheme="minorHAnsi"/>
          <w:sz w:val="24"/>
          <w:szCs w:val="24"/>
        </w:rPr>
        <w:t xml:space="preserve">O rol de tarefas listadas nas atribuições dos serviços acima é </w:t>
      </w:r>
      <w:r w:rsidRPr="00377DFD">
        <w:rPr>
          <w:rFonts w:asciiTheme="minorHAnsi" w:hAnsiTheme="minorHAnsi" w:cstheme="minorHAnsi"/>
          <w:b/>
          <w:bCs/>
          <w:sz w:val="24"/>
          <w:szCs w:val="24"/>
        </w:rPr>
        <w:t>apenas exemplificativo, podendo-se exigir outras atividades não constantes nele, compatíveis com cada posto, bem como uma frequência diferenciada daquela determinada</w:t>
      </w:r>
      <w:r w:rsidRPr="00377DFD">
        <w:rPr>
          <w:rFonts w:asciiTheme="minorHAnsi" w:hAnsiTheme="minorHAnsi" w:cstheme="minorHAnsi"/>
          <w:sz w:val="24"/>
          <w:szCs w:val="24"/>
        </w:rPr>
        <w:t>, em razão de necessidade e de adequação dos serviços, para que estes atendam a contento à demanda da CONTRATANTE.</w:t>
      </w:r>
    </w:p>
    <w:p w14:paraId="77004A76" w14:textId="77777777" w:rsidR="00415849" w:rsidRPr="00377DFD" w:rsidRDefault="00415849" w:rsidP="00415849">
      <w:pPr>
        <w:numPr>
          <w:ilvl w:val="0"/>
          <w:numId w:val="22"/>
        </w:numPr>
        <w:tabs>
          <w:tab w:val="left" w:pos="1134"/>
        </w:tabs>
        <w:spacing w:before="240" w:after="240"/>
        <w:jc w:val="both"/>
        <w:rPr>
          <w:rFonts w:asciiTheme="minorHAnsi" w:hAnsiTheme="minorHAnsi" w:cstheme="minorHAnsi"/>
          <w:b/>
          <w:bCs/>
          <w:sz w:val="24"/>
          <w:szCs w:val="24"/>
        </w:rPr>
      </w:pPr>
      <w:r w:rsidRPr="00377DFD">
        <w:rPr>
          <w:rFonts w:asciiTheme="minorHAnsi" w:hAnsiTheme="minorHAnsi" w:cstheme="minorHAnsi"/>
          <w:b/>
          <w:bCs/>
          <w:sz w:val="24"/>
          <w:szCs w:val="24"/>
        </w:rPr>
        <w:t>DA QUALIFICAÇÃO MÍNIMA EXIGIDA PARA OS PROFISSIONAIS ALOCADOS NA PRESTAÇÃO DOS SERVIÇOS:</w:t>
      </w:r>
    </w:p>
    <w:p w14:paraId="61358501" w14:textId="77777777" w:rsidR="00415849" w:rsidRPr="00377DFD" w:rsidRDefault="00415849" w:rsidP="00415849">
      <w:pPr>
        <w:numPr>
          <w:ilvl w:val="1"/>
          <w:numId w:val="22"/>
        </w:numPr>
        <w:tabs>
          <w:tab w:val="left" w:pos="1134"/>
        </w:tabs>
        <w:spacing w:before="120" w:line="242" w:lineRule="auto"/>
        <w:jc w:val="both"/>
        <w:rPr>
          <w:rFonts w:asciiTheme="minorHAnsi" w:hAnsiTheme="minorHAnsi" w:cstheme="minorHAnsi"/>
          <w:bCs/>
          <w:sz w:val="24"/>
          <w:szCs w:val="24"/>
        </w:rPr>
      </w:pPr>
      <w:r w:rsidRPr="00377DFD">
        <w:rPr>
          <w:rFonts w:asciiTheme="minorHAnsi" w:eastAsia="Calibri" w:hAnsiTheme="minorHAnsi" w:cstheme="minorHAnsi"/>
          <w:bCs/>
          <w:sz w:val="24"/>
          <w:szCs w:val="24"/>
        </w:rPr>
        <w:t>Considerando as atividades a serem desenvolvidas, a qualificação mínima exigida dos colaboradores é a seguinte</w:t>
      </w:r>
      <w:r w:rsidRPr="00377DFD">
        <w:rPr>
          <w:rFonts w:asciiTheme="minorHAnsi" w:hAnsiTheme="minorHAnsi" w:cstheme="minorHAnsi"/>
          <w:bCs/>
          <w:sz w:val="24"/>
          <w:szCs w:val="24"/>
        </w:rPr>
        <w:t>:</w:t>
      </w:r>
    </w:p>
    <w:p w14:paraId="5D3C662E" w14:textId="77777777" w:rsidR="00415849" w:rsidRPr="00377DFD" w:rsidRDefault="00415849" w:rsidP="00415849">
      <w:pPr>
        <w:numPr>
          <w:ilvl w:val="2"/>
          <w:numId w:val="22"/>
        </w:numPr>
        <w:tabs>
          <w:tab w:val="left" w:pos="1985"/>
        </w:tabs>
        <w:spacing w:before="120" w:line="242" w:lineRule="auto"/>
        <w:ind w:left="1134"/>
        <w:jc w:val="both"/>
        <w:rPr>
          <w:rFonts w:asciiTheme="minorHAnsi" w:hAnsiTheme="minorHAnsi" w:cstheme="minorHAnsi"/>
          <w:sz w:val="24"/>
          <w:szCs w:val="24"/>
        </w:rPr>
      </w:pPr>
      <w:r w:rsidRPr="00377DFD">
        <w:rPr>
          <w:rFonts w:asciiTheme="minorHAnsi" w:hAnsiTheme="minorHAnsi" w:cstheme="minorHAnsi"/>
          <w:b/>
          <w:sz w:val="24"/>
          <w:szCs w:val="24"/>
        </w:rPr>
        <w:t>ANALISTA DE COMUNICAÇÃO MASTER</w:t>
      </w:r>
      <w:r w:rsidRPr="00377DFD">
        <w:rPr>
          <w:rFonts w:asciiTheme="minorHAnsi" w:hAnsiTheme="minorHAnsi" w:cstheme="minorHAnsi"/>
          <w:sz w:val="24"/>
          <w:szCs w:val="24"/>
          <w:lang w:val="pt-PT"/>
        </w:rPr>
        <w:t>:</w:t>
      </w:r>
    </w:p>
    <w:p w14:paraId="7128E559" w14:textId="77777777" w:rsidR="00415849" w:rsidRPr="00377DFD" w:rsidRDefault="00415849" w:rsidP="00415849">
      <w:pPr>
        <w:numPr>
          <w:ilvl w:val="3"/>
          <w:numId w:val="22"/>
        </w:numPr>
        <w:tabs>
          <w:tab w:val="left" w:pos="3119"/>
        </w:tabs>
        <w:spacing w:before="120" w:line="242" w:lineRule="auto"/>
        <w:ind w:left="1985"/>
        <w:jc w:val="both"/>
        <w:rPr>
          <w:rFonts w:asciiTheme="minorHAnsi" w:hAnsiTheme="minorHAnsi" w:cstheme="minorHAnsi"/>
          <w:sz w:val="24"/>
          <w:szCs w:val="24"/>
        </w:rPr>
      </w:pPr>
      <w:r w:rsidRPr="00377DFD">
        <w:rPr>
          <w:rFonts w:asciiTheme="minorHAnsi" w:hAnsiTheme="minorHAnsi" w:cstheme="minorHAnsi"/>
          <w:sz w:val="24"/>
          <w:szCs w:val="24"/>
        </w:rPr>
        <w:t>Nível superior completo, comprovado por diploma fornecido por instituição de ensino reconhecida pelo Ministério da Educação (MEC), preferencialmente em jornalismo, publicidade ou áreas afins.</w:t>
      </w:r>
    </w:p>
    <w:p w14:paraId="48F38416" w14:textId="77777777" w:rsidR="00415849" w:rsidRPr="00377DFD" w:rsidRDefault="00415849" w:rsidP="00415849">
      <w:pPr>
        <w:numPr>
          <w:ilvl w:val="3"/>
          <w:numId w:val="22"/>
        </w:numPr>
        <w:tabs>
          <w:tab w:val="left" w:pos="3119"/>
        </w:tabs>
        <w:spacing w:before="120" w:line="242" w:lineRule="auto"/>
        <w:ind w:left="1985"/>
        <w:jc w:val="both"/>
        <w:rPr>
          <w:rFonts w:asciiTheme="minorHAnsi" w:hAnsiTheme="minorHAnsi" w:cstheme="minorHAnsi"/>
          <w:sz w:val="24"/>
          <w:szCs w:val="24"/>
        </w:rPr>
      </w:pPr>
      <w:r w:rsidRPr="00377DFD">
        <w:rPr>
          <w:rFonts w:asciiTheme="minorHAnsi" w:hAnsiTheme="minorHAnsi" w:cstheme="minorHAnsi"/>
          <w:sz w:val="24"/>
          <w:szCs w:val="24"/>
        </w:rPr>
        <w:t>10 (dez) anos de atuação comprovada na área de comunicação e/ou jornalismo e experiência em coordenação de equipes de comunicação e cobertura jornalística em assessorias de imprensa pública ou agência de comunicação.</w:t>
      </w:r>
    </w:p>
    <w:p w14:paraId="411F2A77" w14:textId="77777777" w:rsidR="00415849" w:rsidRPr="00377DFD" w:rsidRDefault="00415849" w:rsidP="00415849">
      <w:pPr>
        <w:numPr>
          <w:ilvl w:val="3"/>
          <w:numId w:val="22"/>
        </w:numPr>
        <w:tabs>
          <w:tab w:val="left" w:pos="3119"/>
        </w:tabs>
        <w:spacing w:before="120" w:line="242" w:lineRule="auto"/>
        <w:ind w:left="1985"/>
        <w:jc w:val="both"/>
        <w:rPr>
          <w:rFonts w:asciiTheme="minorHAnsi" w:hAnsiTheme="minorHAnsi" w:cstheme="minorHAnsi"/>
          <w:sz w:val="24"/>
          <w:szCs w:val="24"/>
        </w:rPr>
      </w:pPr>
      <w:r w:rsidRPr="00377DFD">
        <w:rPr>
          <w:rFonts w:asciiTheme="minorHAnsi" w:hAnsiTheme="minorHAnsi" w:cstheme="minorHAnsi"/>
          <w:sz w:val="24"/>
          <w:szCs w:val="24"/>
        </w:rPr>
        <w:t>O colaborador deve ter, ainda:</w:t>
      </w:r>
    </w:p>
    <w:p w14:paraId="63ACF557"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Habilidade para condução de campanhas de divulgação institucional;</w:t>
      </w:r>
    </w:p>
    <w:p w14:paraId="7D4CE9D6"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Experiência em relacionamento com formadores de opinião;</w:t>
      </w:r>
    </w:p>
    <w:p w14:paraId="0AB3B1C7"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Capacidade de produção e edição de notícias em tempo real e disponibilidade para viajar, quando designado pela CONTRATANTE.</w:t>
      </w:r>
    </w:p>
    <w:p w14:paraId="2AB7DCA9" w14:textId="77777777" w:rsidR="00415849" w:rsidRPr="00377DFD" w:rsidRDefault="00415849" w:rsidP="00415849">
      <w:pPr>
        <w:keepNext/>
        <w:numPr>
          <w:ilvl w:val="2"/>
          <w:numId w:val="22"/>
        </w:numPr>
        <w:tabs>
          <w:tab w:val="left" w:pos="1985"/>
        </w:tabs>
        <w:spacing w:before="120" w:line="242" w:lineRule="auto"/>
        <w:ind w:left="1134"/>
        <w:jc w:val="both"/>
        <w:rPr>
          <w:rFonts w:asciiTheme="minorHAnsi" w:hAnsiTheme="minorHAnsi" w:cstheme="minorHAnsi"/>
          <w:b/>
          <w:bCs/>
          <w:sz w:val="24"/>
          <w:szCs w:val="24"/>
        </w:rPr>
      </w:pPr>
      <w:r w:rsidRPr="00377DFD">
        <w:rPr>
          <w:rFonts w:asciiTheme="minorHAnsi" w:hAnsiTheme="minorHAnsi" w:cstheme="minorHAnsi"/>
          <w:b/>
          <w:sz w:val="24"/>
          <w:szCs w:val="24"/>
        </w:rPr>
        <w:t>ANALISTA DE COMUNICAÇÃO SÊNIOR</w:t>
      </w:r>
      <w:r w:rsidRPr="00377DFD">
        <w:rPr>
          <w:rFonts w:asciiTheme="minorHAnsi" w:hAnsiTheme="minorHAnsi" w:cstheme="minorHAnsi"/>
          <w:b/>
          <w:bCs/>
          <w:sz w:val="24"/>
          <w:szCs w:val="24"/>
        </w:rPr>
        <w:t>:</w:t>
      </w:r>
    </w:p>
    <w:p w14:paraId="6A99102A" w14:textId="77777777" w:rsidR="00415849" w:rsidRPr="00377DFD" w:rsidRDefault="00415849" w:rsidP="00415849">
      <w:pPr>
        <w:numPr>
          <w:ilvl w:val="3"/>
          <w:numId w:val="22"/>
        </w:numPr>
        <w:tabs>
          <w:tab w:val="left" w:pos="3119"/>
        </w:tabs>
        <w:spacing w:before="120" w:line="242" w:lineRule="auto"/>
        <w:ind w:left="1985"/>
        <w:jc w:val="both"/>
        <w:rPr>
          <w:rFonts w:asciiTheme="minorHAnsi" w:hAnsiTheme="minorHAnsi" w:cstheme="minorHAnsi"/>
          <w:sz w:val="24"/>
          <w:szCs w:val="24"/>
        </w:rPr>
      </w:pPr>
      <w:r w:rsidRPr="00377DFD">
        <w:rPr>
          <w:rFonts w:asciiTheme="minorHAnsi" w:hAnsiTheme="minorHAnsi" w:cstheme="minorHAnsi"/>
          <w:sz w:val="24"/>
          <w:szCs w:val="24"/>
        </w:rPr>
        <w:t>Nível superior completo, comprovado por diploma fornecido por instituição de ensino reconhecida pelo Ministério da Educação (MEC), preferencialmente em jornalismo, publicidade ou áreas afins.</w:t>
      </w:r>
    </w:p>
    <w:p w14:paraId="0D0E141F" w14:textId="77777777" w:rsidR="00415849" w:rsidRPr="00377DFD" w:rsidRDefault="00415849" w:rsidP="00415849">
      <w:pPr>
        <w:numPr>
          <w:ilvl w:val="3"/>
          <w:numId w:val="22"/>
        </w:numPr>
        <w:tabs>
          <w:tab w:val="left" w:pos="3119"/>
        </w:tabs>
        <w:spacing w:before="120" w:line="242" w:lineRule="auto"/>
        <w:ind w:left="1985"/>
        <w:jc w:val="both"/>
        <w:rPr>
          <w:rFonts w:asciiTheme="minorHAnsi" w:hAnsiTheme="minorHAnsi" w:cstheme="minorHAnsi"/>
          <w:sz w:val="24"/>
          <w:szCs w:val="24"/>
        </w:rPr>
      </w:pPr>
      <w:r w:rsidRPr="00377DFD">
        <w:rPr>
          <w:rFonts w:asciiTheme="minorHAnsi" w:hAnsiTheme="minorHAnsi" w:cstheme="minorHAnsi"/>
          <w:sz w:val="24"/>
          <w:szCs w:val="24"/>
        </w:rPr>
        <w:lastRenderedPageBreak/>
        <w:t>8 (oito) anos de atuação comprovada na área de comunicação e/ou jornalismo e experiência em cobertura jornalística em assessorias de imprensa pública ou agência de comunicação.</w:t>
      </w:r>
    </w:p>
    <w:p w14:paraId="70269C36" w14:textId="77777777" w:rsidR="00415849" w:rsidRPr="00377DFD" w:rsidRDefault="00415849" w:rsidP="00415849">
      <w:pPr>
        <w:numPr>
          <w:ilvl w:val="3"/>
          <w:numId w:val="22"/>
        </w:numPr>
        <w:tabs>
          <w:tab w:val="left" w:pos="3119"/>
        </w:tabs>
        <w:spacing w:before="120" w:line="242" w:lineRule="auto"/>
        <w:ind w:left="1985"/>
        <w:jc w:val="both"/>
        <w:rPr>
          <w:rFonts w:asciiTheme="minorHAnsi" w:hAnsiTheme="minorHAnsi" w:cstheme="minorHAnsi"/>
          <w:sz w:val="24"/>
          <w:szCs w:val="24"/>
        </w:rPr>
      </w:pPr>
      <w:r w:rsidRPr="00377DFD">
        <w:rPr>
          <w:rFonts w:asciiTheme="minorHAnsi" w:hAnsiTheme="minorHAnsi" w:cstheme="minorHAnsi"/>
          <w:sz w:val="24"/>
          <w:szCs w:val="24"/>
        </w:rPr>
        <w:t>O colaborador deve ter, ainda:</w:t>
      </w:r>
    </w:p>
    <w:p w14:paraId="1443B13E"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Habilidade para elaboração de discursos e artigos para grande imprensa e condução de campanhas de divulgação institucional;</w:t>
      </w:r>
    </w:p>
    <w:p w14:paraId="03F3411D"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Experiência em relacionamento com formadores de opinião;</w:t>
      </w:r>
    </w:p>
    <w:p w14:paraId="2615A1BF" w14:textId="77777777" w:rsidR="00415849" w:rsidRPr="00377DFD" w:rsidRDefault="00415849" w:rsidP="00415849">
      <w:pPr>
        <w:numPr>
          <w:ilvl w:val="4"/>
          <w:numId w:val="22"/>
        </w:numPr>
        <w:tabs>
          <w:tab w:val="left" w:pos="3119"/>
        </w:tabs>
        <w:spacing w:before="120" w:line="242" w:lineRule="auto"/>
        <w:ind w:left="3119"/>
        <w:jc w:val="both"/>
        <w:rPr>
          <w:rFonts w:asciiTheme="minorHAnsi" w:hAnsiTheme="minorHAnsi" w:cstheme="minorHAnsi"/>
          <w:sz w:val="24"/>
          <w:szCs w:val="24"/>
        </w:rPr>
      </w:pPr>
      <w:r w:rsidRPr="00377DFD">
        <w:rPr>
          <w:rFonts w:asciiTheme="minorHAnsi" w:hAnsiTheme="minorHAnsi" w:cstheme="minorHAnsi"/>
          <w:sz w:val="24"/>
          <w:szCs w:val="24"/>
        </w:rPr>
        <w:t>Capacidade de produção e edição de notícias em tempo real e disponibilidade para viajar, quando designado pela CONTRATANTE.</w:t>
      </w:r>
    </w:p>
    <w:p w14:paraId="26EAD64F"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5EE6236D"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555BF8C4"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33C98668"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1740B844"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2AC5384C"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00EC4852"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0863160A"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32472DC0"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3D2BCABB"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1A1FEBEF"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1A12394D"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7EFC3BD8"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251E2907"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7EE0648A"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577D6DD2"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3019A249"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05CC3043"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6DEE2BBA"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424FC0F5"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0B114771"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48A1668C"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4583581B" w14:textId="77777777" w:rsidR="00415849" w:rsidRPr="00377DFD" w:rsidRDefault="00415849" w:rsidP="00415849">
      <w:pPr>
        <w:tabs>
          <w:tab w:val="left" w:pos="1134"/>
        </w:tabs>
        <w:spacing w:before="120" w:line="242" w:lineRule="auto"/>
        <w:jc w:val="both"/>
        <w:rPr>
          <w:rFonts w:asciiTheme="minorHAnsi" w:hAnsiTheme="minorHAnsi" w:cstheme="minorHAnsi"/>
          <w:bCs/>
          <w:sz w:val="24"/>
          <w:szCs w:val="24"/>
        </w:rPr>
      </w:pPr>
    </w:p>
    <w:p w14:paraId="1927A5D0" w14:textId="3B42DD7B" w:rsidR="00946D11" w:rsidRPr="00377DFD" w:rsidRDefault="00946D11" w:rsidP="00946D11">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r w:rsidRPr="00377DFD">
        <w:rPr>
          <w:rFonts w:asciiTheme="minorHAnsi" w:eastAsia="Calibri" w:hAnsiTheme="minorHAnsi" w:cstheme="minorHAnsi"/>
          <w:b/>
          <w:bCs/>
          <w:sz w:val="24"/>
          <w:szCs w:val="24"/>
          <w:lang w:bidi="pt-BR"/>
        </w:rPr>
        <w:lastRenderedPageBreak/>
        <w:t xml:space="preserve">ANEXO III – </w:t>
      </w:r>
      <w:r w:rsidR="00FF2B7E" w:rsidRPr="00377DFD">
        <w:rPr>
          <w:rFonts w:asciiTheme="minorHAnsi" w:eastAsia="Calibri" w:hAnsiTheme="minorHAnsi" w:cstheme="minorHAnsi"/>
          <w:b/>
          <w:bCs/>
          <w:sz w:val="24"/>
          <w:szCs w:val="24"/>
          <w:lang w:bidi="pt-BR"/>
        </w:rPr>
        <w:t>ORÇAMENTO ESTIMADO</w:t>
      </w:r>
    </w:p>
    <w:p w14:paraId="10B154B2" w14:textId="77777777" w:rsidR="002B0EC7" w:rsidRPr="00377DFD" w:rsidRDefault="002B0EC7" w:rsidP="002B0EC7">
      <w:pPr>
        <w:keepLines/>
        <w:spacing w:before="120" w:after="120"/>
        <w:ind w:firstLine="851"/>
        <w:jc w:val="both"/>
        <w:rPr>
          <w:rFonts w:asciiTheme="minorHAnsi" w:hAnsiTheme="minorHAnsi" w:cstheme="minorHAnsi"/>
          <w:sz w:val="24"/>
          <w:szCs w:val="24"/>
        </w:rPr>
      </w:pPr>
      <w:r w:rsidRPr="00377DFD">
        <w:rPr>
          <w:rFonts w:asciiTheme="minorHAnsi" w:hAnsiTheme="minorHAnsi" w:cstheme="minorHAnsi"/>
          <w:sz w:val="24"/>
          <w:szCs w:val="24"/>
        </w:rPr>
        <w:t>A documentação que constitui este anexo encontra-se na</w:t>
      </w:r>
      <w:r w:rsidRPr="00377DFD">
        <w:rPr>
          <w:rFonts w:asciiTheme="minorHAnsi" w:eastAsia="Calibri" w:hAnsiTheme="minorHAnsi" w:cstheme="minorHAnsi"/>
          <w:sz w:val="24"/>
          <w:szCs w:val="24"/>
          <w:lang w:eastAsia="en-US"/>
        </w:rPr>
        <w:t xml:space="preserve"> peça 19 do TC 024.595/2025-0 e disponível para </w:t>
      </w:r>
      <w:r w:rsidRPr="00377DFD">
        <w:rPr>
          <w:rFonts w:asciiTheme="minorHAnsi" w:eastAsia="Calibri" w:hAnsiTheme="minorHAnsi" w:cstheme="minorHAnsi"/>
          <w:i/>
          <w:iCs/>
          <w:sz w:val="24"/>
          <w:szCs w:val="24"/>
          <w:lang w:eastAsia="en-US"/>
        </w:rPr>
        <w:t>download</w:t>
      </w:r>
      <w:r w:rsidRPr="00377DFD">
        <w:rPr>
          <w:rFonts w:asciiTheme="minorHAnsi" w:eastAsia="Calibri" w:hAnsiTheme="minorHAnsi" w:cstheme="minorHAnsi"/>
          <w:sz w:val="24"/>
          <w:szCs w:val="24"/>
          <w:lang w:eastAsia="en-US"/>
        </w:rPr>
        <w:t xml:space="preserve"> juntamente ao edital via sistema </w:t>
      </w:r>
      <w:hyperlink r:id="rId32" w:history="1">
        <w:r w:rsidRPr="00377DFD">
          <w:rPr>
            <w:rFonts w:asciiTheme="minorHAnsi" w:eastAsia="Calibri" w:hAnsiTheme="minorHAnsi" w:cstheme="minorHAnsi"/>
            <w:color w:val="0000FF"/>
            <w:sz w:val="24"/>
            <w:szCs w:val="24"/>
            <w:u w:val="single"/>
            <w:lang w:eastAsia="en-US"/>
          </w:rPr>
          <w:t>www.gov.br/compras</w:t>
        </w:r>
      </w:hyperlink>
      <w:r w:rsidRPr="00377DFD">
        <w:rPr>
          <w:rFonts w:asciiTheme="minorHAnsi" w:eastAsia="Calibri" w:hAnsiTheme="minorHAnsi" w:cstheme="minorHAnsi"/>
          <w:sz w:val="24"/>
          <w:szCs w:val="24"/>
          <w:lang w:eastAsia="en-US"/>
        </w:rPr>
        <w:t xml:space="preserve"> e no portal do TCU na internet, em menu específico para </w:t>
      </w:r>
      <w:hyperlink r:id="rId33" w:history="1">
        <w:r w:rsidRPr="00377DFD">
          <w:rPr>
            <w:rFonts w:asciiTheme="minorHAnsi" w:eastAsia="Calibri" w:hAnsiTheme="minorHAnsi" w:cstheme="minorHAnsi"/>
            <w:color w:val="0000FF"/>
            <w:sz w:val="24"/>
            <w:szCs w:val="24"/>
            <w:u w:val="single"/>
            <w:lang w:eastAsia="en-US"/>
          </w:rPr>
          <w:t xml:space="preserve">licitações em andamento </w:t>
        </w:r>
      </w:hyperlink>
      <w:r w:rsidRPr="00377DFD">
        <w:rPr>
          <w:rFonts w:asciiTheme="minorHAnsi" w:eastAsia="Calibri" w:hAnsiTheme="minorHAnsi" w:cstheme="minorHAnsi"/>
          <w:sz w:val="24"/>
          <w:szCs w:val="24"/>
          <w:lang w:eastAsia="en-US"/>
        </w:rPr>
        <w:t xml:space="preserve">. </w:t>
      </w:r>
      <w:r w:rsidRPr="00377DFD">
        <w:rPr>
          <w:rFonts w:asciiTheme="minorHAnsi" w:hAnsiTheme="minorHAnsi" w:cstheme="minorHAnsi"/>
          <w:sz w:val="24"/>
          <w:szCs w:val="24"/>
        </w:rPr>
        <w:t xml:space="preserve"> </w:t>
      </w:r>
    </w:p>
    <w:p w14:paraId="7E0AF0E0" w14:textId="77777777" w:rsidR="002B0EC7" w:rsidRPr="00377DFD" w:rsidRDefault="002B0EC7" w:rsidP="002B0EC7">
      <w:pPr>
        <w:keepLines/>
        <w:spacing w:before="120" w:after="120"/>
        <w:ind w:firstLine="851"/>
        <w:jc w:val="both"/>
        <w:rPr>
          <w:rFonts w:asciiTheme="minorHAnsi" w:eastAsia="Calibri" w:hAnsiTheme="minorHAnsi" w:cstheme="minorHAnsi"/>
          <w:sz w:val="24"/>
          <w:szCs w:val="24"/>
        </w:rPr>
      </w:pPr>
      <w:r w:rsidRPr="00377DFD">
        <w:rPr>
          <w:rFonts w:asciiTheme="minorHAnsi" w:eastAsia="Calibri" w:hAnsiTheme="minorHAnsi" w:cstheme="minorHAnsi"/>
          <w:sz w:val="24"/>
          <w:szCs w:val="24"/>
        </w:rPr>
        <w:t xml:space="preserve">Caso não seja possível o acesso ao arquivo pelos meios indicados acima, basta solicitar cópia por </w:t>
      </w:r>
      <w:proofErr w:type="spellStart"/>
      <w:r w:rsidRPr="00377DFD">
        <w:rPr>
          <w:rFonts w:asciiTheme="minorHAnsi" w:eastAsia="Calibri" w:hAnsiTheme="minorHAnsi" w:cstheme="minorHAnsi"/>
          <w:sz w:val="24"/>
          <w:szCs w:val="24"/>
        </w:rPr>
        <w:t>mensagem</w:t>
      </w:r>
      <w:proofErr w:type="spellEnd"/>
      <w:r w:rsidRPr="00377DFD">
        <w:rPr>
          <w:rFonts w:asciiTheme="minorHAnsi" w:eastAsia="Calibri" w:hAnsiTheme="minorHAnsi" w:cstheme="minorHAnsi"/>
          <w:sz w:val="24"/>
          <w:szCs w:val="24"/>
        </w:rPr>
        <w:t xml:space="preserve"> de correio eletrônico enviada ao endereço indicado na capa do edital.</w:t>
      </w:r>
    </w:p>
    <w:p w14:paraId="12CDC676" w14:textId="77777777" w:rsidR="00BB0F6F" w:rsidRPr="00377DFD" w:rsidRDefault="00BB0F6F" w:rsidP="00E61D9F">
      <w:pPr>
        <w:rPr>
          <w:rFonts w:asciiTheme="minorHAnsi" w:eastAsia="Calibri" w:hAnsiTheme="minorHAnsi" w:cstheme="minorHAnsi"/>
        </w:rPr>
      </w:pPr>
    </w:p>
    <w:p w14:paraId="1DC7BB4B" w14:textId="77777777" w:rsidR="00BB0F6F" w:rsidRPr="00377DFD" w:rsidRDefault="00BB0F6F">
      <w:pPr>
        <w:rPr>
          <w:rFonts w:asciiTheme="minorHAnsi" w:eastAsia="Calibri" w:hAnsiTheme="minorHAnsi" w:cstheme="minorHAnsi"/>
          <w:b/>
          <w:bCs/>
          <w:sz w:val="24"/>
          <w:szCs w:val="24"/>
          <w:lang w:bidi="pt-BR"/>
        </w:rPr>
      </w:pPr>
      <w:r w:rsidRPr="00377DFD">
        <w:rPr>
          <w:rFonts w:asciiTheme="minorHAnsi" w:eastAsia="Calibri" w:hAnsiTheme="minorHAnsi" w:cstheme="minorHAnsi"/>
          <w:b/>
          <w:bCs/>
          <w:sz w:val="24"/>
          <w:szCs w:val="24"/>
          <w:lang w:bidi="pt-BR"/>
        </w:rPr>
        <w:br w:type="page"/>
      </w:r>
    </w:p>
    <w:p w14:paraId="16174420" w14:textId="55020697" w:rsidR="00E97347" w:rsidRPr="00377DFD" w:rsidRDefault="00E4197D" w:rsidP="00E97347">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r w:rsidRPr="00377DFD">
        <w:rPr>
          <w:rFonts w:asciiTheme="minorHAnsi" w:eastAsia="Calibri" w:hAnsiTheme="minorHAnsi" w:cstheme="minorHAnsi"/>
          <w:b/>
          <w:bCs/>
          <w:sz w:val="24"/>
          <w:szCs w:val="24"/>
          <w:lang w:bidi="pt-BR"/>
        </w:rPr>
        <w:lastRenderedPageBreak/>
        <w:t xml:space="preserve">ANEXO </w:t>
      </w:r>
      <w:r w:rsidR="001E329B" w:rsidRPr="00377DFD">
        <w:rPr>
          <w:rFonts w:asciiTheme="minorHAnsi" w:eastAsia="Calibri" w:hAnsiTheme="minorHAnsi" w:cstheme="minorHAnsi"/>
          <w:b/>
          <w:bCs/>
          <w:sz w:val="24"/>
          <w:szCs w:val="24"/>
          <w:lang w:bidi="pt-BR"/>
        </w:rPr>
        <w:t>IV</w:t>
      </w:r>
      <w:r w:rsidRPr="00377DFD">
        <w:rPr>
          <w:rFonts w:asciiTheme="minorHAnsi" w:eastAsia="Calibri" w:hAnsiTheme="minorHAnsi" w:cstheme="minorHAnsi"/>
          <w:b/>
          <w:bCs/>
          <w:sz w:val="24"/>
          <w:szCs w:val="24"/>
          <w:lang w:bidi="pt-BR"/>
        </w:rPr>
        <w:t xml:space="preserve"> – </w:t>
      </w:r>
      <w:r w:rsidR="00D176D9" w:rsidRPr="00377DFD">
        <w:rPr>
          <w:rFonts w:asciiTheme="minorHAnsi" w:eastAsia="Calibri" w:hAnsiTheme="minorHAnsi" w:cstheme="minorHAnsi"/>
          <w:b/>
          <w:bCs/>
          <w:sz w:val="24"/>
          <w:szCs w:val="24"/>
          <w:lang w:bidi="pt-BR"/>
        </w:rPr>
        <w:t>MEMÓRIA DE CÁLCULO</w:t>
      </w:r>
    </w:p>
    <w:p w14:paraId="695F58EC" w14:textId="77777777" w:rsidR="00E95B5C" w:rsidRPr="00377DFD" w:rsidRDefault="00E95B5C" w:rsidP="00E95B5C">
      <w:pPr>
        <w:keepNext/>
        <w:numPr>
          <w:ilvl w:val="0"/>
          <w:numId w:val="24"/>
        </w:numPr>
        <w:tabs>
          <w:tab w:val="left" w:pos="851"/>
        </w:tabs>
        <w:spacing w:before="240" w:after="240"/>
        <w:ind w:left="0" w:right="-569" w:firstLine="0"/>
        <w:jc w:val="both"/>
        <w:outlineLvl w:val="0"/>
        <w:rPr>
          <w:rFonts w:asciiTheme="minorHAnsi" w:hAnsiTheme="minorHAnsi" w:cstheme="minorHAnsi"/>
          <w:b/>
          <w:caps/>
          <w:snapToGrid w:val="0"/>
          <w:kern w:val="28"/>
          <w:sz w:val="24"/>
          <w:szCs w:val="24"/>
          <w:lang w:val="x-none"/>
        </w:rPr>
      </w:pPr>
      <w:r w:rsidRPr="00377DFD">
        <w:rPr>
          <w:rFonts w:asciiTheme="minorHAnsi" w:hAnsiTheme="minorHAnsi" w:cstheme="minorHAnsi"/>
          <w:b/>
          <w:caps/>
          <w:snapToGrid w:val="0"/>
          <w:kern w:val="28"/>
          <w:sz w:val="24"/>
          <w:szCs w:val="24"/>
          <w:lang w:val="x-none"/>
        </w:rPr>
        <w:t>MÃO DE OBRA – REMUNERAÇÃO</w:t>
      </w:r>
    </w:p>
    <w:p w14:paraId="09E333B3" w14:textId="77777777" w:rsidR="00E95B5C" w:rsidRPr="00377DFD" w:rsidRDefault="00E95B5C" w:rsidP="00E95B5C">
      <w:pPr>
        <w:keepNext/>
        <w:numPr>
          <w:ilvl w:val="1"/>
          <w:numId w:val="24"/>
        </w:numPr>
        <w:tabs>
          <w:tab w:val="left" w:pos="851"/>
        </w:tabs>
        <w:spacing w:before="240" w:after="240"/>
        <w:ind w:left="0" w:right="-1" w:firstLine="0"/>
        <w:jc w:val="both"/>
        <w:outlineLvl w:val="0"/>
        <w:rPr>
          <w:rFonts w:asciiTheme="minorHAnsi" w:hAnsiTheme="minorHAnsi" w:cstheme="minorHAnsi"/>
          <w:b/>
          <w:bCs/>
          <w:caps/>
          <w:snapToGrid w:val="0"/>
          <w:kern w:val="28"/>
          <w:sz w:val="24"/>
          <w:szCs w:val="24"/>
        </w:rPr>
      </w:pPr>
      <w:r w:rsidRPr="00377DFD">
        <w:rPr>
          <w:rFonts w:asciiTheme="minorHAnsi" w:hAnsiTheme="minorHAnsi" w:cstheme="minorHAnsi"/>
          <w:b/>
          <w:bCs/>
          <w:caps/>
          <w:snapToGrid w:val="0"/>
          <w:kern w:val="28"/>
          <w:sz w:val="24"/>
          <w:szCs w:val="24"/>
        </w:rPr>
        <w:t>Salário-base</w:t>
      </w:r>
    </w:p>
    <w:p w14:paraId="6C4304F5" w14:textId="77777777" w:rsidR="00E95B5C" w:rsidRPr="00377DFD" w:rsidRDefault="00E95B5C" w:rsidP="00E95B5C">
      <w:pPr>
        <w:pStyle w:val="PargrafodaLista"/>
        <w:keepNext/>
        <w:keepLines/>
        <w:numPr>
          <w:ilvl w:val="2"/>
          <w:numId w:val="24"/>
        </w:numPr>
        <w:tabs>
          <w:tab w:val="left" w:pos="851"/>
        </w:tabs>
        <w:spacing w:before="120" w:after="120"/>
        <w:ind w:left="0" w:firstLine="0"/>
        <w:contextualSpacing w:val="0"/>
        <w:jc w:val="both"/>
        <w:rPr>
          <w:rFonts w:asciiTheme="minorHAnsi" w:eastAsia="Calibri" w:hAnsiTheme="minorHAnsi" w:cstheme="minorHAnsi"/>
          <w:sz w:val="24"/>
          <w:szCs w:val="24"/>
        </w:rPr>
      </w:pPr>
      <w:r w:rsidRPr="00377DFD">
        <w:rPr>
          <w:rFonts w:asciiTheme="minorHAnsi" w:eastAsia="Calibri" w:hAnsiTheme="minorHAnsi" w:cstheme="minorHAnsi"/>
          <w:sz w:val="24"/>
          <w:szCs w:val="24"/>
        </w:rPr>
        <w:t xml:space="preserve">Para fins de elaboração do orçamento estimativo da contratação, os salários dos colaboradores foram definidos a partir de levantamento de preços praticados em contratos firmados com a Administração Pública e em </w:t>
      </w:r>
      <w:r w:rsidRPr="00377DFD">
        <w:rPr>
          <w:rFonts w:asciiTheme="minorHAnsi" w:eastAsia="Calibri" w:hAnsiTheme="minorHAnsi" w:cstheme="minorHAnsi"/>
          <w:i/>
          <w:iCs/>
          <w:sz w:val="24"/>
          <w:szCs w:val="24"/>
        </w:rPr>
        <w:t>sites</w:t>
      </w:r>
      <w:r w:rsidRPr="00377DFD">
        <w:rPr>
          <w:rFonts w:asciiTheme="minorHAnsi" w:eastAsia="Calibri" w:hAnsiTheme="minorHAnsi" w:cstheme="minorHAnsi"/>
          <w:sz w:val="24"/>
          <w:szCs w:val="24"/>
        </w:rPr>
        <w:t xml:space="preserve"> especializados, de forma a identificar a média salarial praticada no mercado.</w:t>
      </w:r>
    </w:p>
    <w:p w14:paraId="62222E47" w14:textId="77777777" w:rsidR="00E95B5C" w:rsidRPr="00377DFD" w:rsidRDefault="00E95B5C" w:rsidP="00E95B5C">
      <w:pPr>
        <w:pStyle w:val="PargrafodaLista"/>
        <w:keepNext/>
        <w:keepLines/>
        <w:numPr>
          <w:ilvl w:val="2"/>
          <w:numId w:val="24"/>
        </w:numPr>
        <w:tabs>
          <w:tab w:val="left" w:pos="851"/>
        </w:tabs>
        <w:spacing w:before="120" w:after="120"/>
        <w:ind w:left="0" w:firstLine="0"/>
        <w:contextualSpacing w:val="0"/>
        <w:jc w:val="both"/>
        <w:rPr>
          <w:rFonts w:asciiTheme="minorHAnsi" w:eastAsia="Calibri" w:hAnsiTheme="minorHAnsi" w:cstheme="minorHAnsi"/>
          <w:sz w:val="24"/>
          <w:szCs w:val="24"/>
        </w:rPr>
      </w:pPr>
      <w:r w:rsidRPr="00377DFD">
        <w:rPr>
          <w:rFonts w:asciiTheme="minorHAnsi" w:eastAsia="Calibri" w:hAnsiTheme="minorHAnsi" w:cstheme="minorHAnsi"/>
          <w:sz w:val="24"/>
          <w:szCs w:val="24"/>
        </w:rPr>
        <w:t>Para os demais custos (exceto tributários e/ou decorrentes de legislação própria, atos normativos infralegais e/ou entendimento doutrinário e jurisprudencial) a Administração se baseou</w:t>
      </w:r>
      <w:r w:rsidRPr="00377DFD">
        <w:rPr>
          <w:rFonts w:asciiTheme="minorHAnsi" w:hAnsiTheme="minorHAnsi" w:cstheme="minorHAnsi"/>
          <w:sz w:val="24"/>
          <w:szCs w:val="24"/>
        </w:rPr>
        <w:t xml:space="preserve"> na </w:t>
      </w:r>
      <w:r w:rsidRPr="00377DFD">
        <w:rPr>
          <w:rFonts w:asciiTheme="minorHAnsi" w:eastAsia="Calibri" w:hAnsiTheme="minorHAnsi" w:cstheme="minorHAnsi"/>
          <w:sz w:val="24"/>
          <w:szCs w:val="24"/>
        </w:rPr>
        <w:t>Convenção Coletiva de Trabalho do SINDICATO DOS TRABALHADORES NAS INDÚSTRIAS GRÁFICAS NO DISTRITO FEDERAL - STIG/DF, registrada no MTE com o nº DF000122/2025, com vigência de 1º de janeiro de 2025 a 31 de dezembro de 2026.</w:t>
      </w:r>
    </w:p>
    <w:p w14:paraId="54563C9F" w14:textId="77777777" w:rsidR="00E95B5C" w:rsidRPr="00377DFD" w:rsidRDefault="00E95B5C" w:rsidP="00E95B5C">
      <w:pPr>
        <w:keepNext/>
        <w:numPr>
          <w:ilvl w:val="0"/>
          <w:numId w:val="24"/>
        </w:numPr>
        <w:tabs>
          <w:tab w:val="left" w:pos="851"/>
        </w:tabs>
        <w:spacing w:before="240" w:after="240"/>
        <w:ind w:left="0" w:right="-569" w:firstLine="0"/>
        <w:jc w:val="both"/>
        <w:outlineLvl w:val="0"/>
        <w:rPr>
          <w:rFonts w:asciiTheme="minorHAnsi" w:hAnsiTheme="minorHAnsi" w:cstheme="minorHAnsi"/>
          <w:b/>
          <w:caps/>
          <w:snapToGrid w:val="0"/>
          <w:kern w:val="28"/>
          <w:sz w:val="24"/>
          <w:szCs w:val="24"/>
          <w:lang w:val="x-none"/>
        </w:rPr>
      </w:pPr>
      <w:r w:rsidRPr="00377DFD">
        <w:rPr>
          <w:rFonts w:asciiTheme="minorHAnsi" w:hAnsiTheme="minorHAnsi" w:cstheme="minorHAnsi"/>
          <w:b/>
          <w:caps/>
          <w:snapToGrid w:val="0"/>
          <w:kern w:val="28"/>
          <w:sz w:val="24"/>
          <w:szCs w:val="24"/>
          <w:lang w:val="x-none"/>
        </w:rPr>
        <w:t>Módulo 2 - Encargos e Benefícios Anuais, Mensais e Diários</w:t>
      </w:r>
    </w:p>
    <w:p w14:paraId="0B609002" w14:textId="77777777" w:rsidR="00E95B5C" w:rsidRPr="00377DFD" w:rsidRDefault="00E95B5C" w:rsidP="00E95B5C">
      <w:pPr>
        <w:keepNext/>
        <w:numPr>
          <w:ilvl w:val="1"/>
          <w:numId w:val="24"/>
        </w:numPr>
        <w:tabs>
          <w:tab w:val="left" w:pos="851"/>
        </w:tabs>
        <w:spacing w:before="240" w:after="240"/>
        <w:ind w:left="0" w:right="-1" w:firstLine="0"/>
        <w:jc w:val="both"/>
        <w:outlineLvl w:val="0"/>
        <w:rPr>
          <w:rFonts w:asciiTheme="minorHAnsi" w:hAnsiTheme="minorHAnsi" w:cstheme="minorHAnsi"/>
          <w:b/>
          <w:caps/>
          <w:snapToGrid w:val="0"/>
          <w:kern w:val="28"/>
          <w:sz w:val="24"/>
          <w:szCs w:val="24"/>
          <w:lang w:val="x-none"/>
        </w:rPr>
      </w:pPr>
      <w:r w:rsidRPr="00377DFD">
        <w:rPr>
          <w:rFonts w:asciiTheme="minorHAnsi" w:hAnsiTheme="minorHAnsi" w:cstheme="minorHAnsi"/>
          <w:b/>
          <w:caps/>
          <w:snapToGrid w:val="0"/>
          <w:kern w:val="28"/>
          <w:sz w:val="24"/>
          <w:szCs w:val="24"/>
        </w:rPr>
        <w:t>S</w:t>
      </w:r>
      <w:r w:rsidRPr="00377DFD">
        <w:rPr>
          <w:rFonts w:asciiTheme="minorHAnsi" w:hAnsiTheme="minorHAnsi" w:cstheme="minorHAnsi"/>
          <w:b/>
          <w:caps/>
          <w:snapToGrid w:val="0"/>
          <w:kern w:val="28"/>
          <w:sz w:val="24"/>
          <w:szCs w:val="24"/>
          <w:lang w:val="x-none"/>
        </w:rPr>
        <w:t>ubmódulo 2.1 - 13º (décimo terceiro) Salário, Um Terço Constitucional</w:t>
      </w:r>
    </w:p>
    <w:tbl>
      <w:tblPr>
        <w:tblW w:w="5000" w:type="pct"/>
        <w:tblBorders>
          <w:top w:val="single" w:sz="4" w:space="0" w:color="000000"/>
          <w:bottom w:val="single" w:sz="4" w:space="0" w:color="000000"/>
          <w:insideH w:val="single" w:sz="4" w:space="0" w:color="000000"/>
        </w:tblBorders>
        <w:tblLook w:val="04A0" w:firstRow="1" w:lastRow="0" w:firstColumn="1" w:lastColumn="0" w:noHBand="0" w:noVBand="1"/>
      </w:tblPr>
      <w:tblGrid>
        <w:gridCol w:w="2315"/>
        <w:gridCol w:w="1332"/>
        <w:gridCol w:w="2836"/>
        <w:gridCol w:w="2872"/>
      </w:tblGrid>
      <w:tr w:rsidR="00E95B5C" w:rsidRPr="00377DFD" w14:paraId="0F15C59B" w14:textId="77777777" w:rsidTr="00310465">
        <w:trPr>
          <w:trHeight w:val="300"/>
          <w:tblHeader/>
        </w:trPr>
        <w:tc>
          <w:tcPr>
            <w:tcW w:w="1237" w:type="pct"/>
            <w:shd w:val="clear" w:color="auto" w:fill="BFBFBF" w:themeFill="background1" w:themeFillShade="BF"/>
          </w:tcPr>
          <w:p w14:paraId="128153F4" w14:textId="77777777" w:rsidR="00E95B5C" w:rsidRPr="00377DFD" w:rsidRDefault="00E95B5C" w:rsidP="00310465">
            <w:pPr>
              <w:spacing w:before="60" w:after="60"/>
              <w:jc w:val="center"/>
              <w:rPr>
                <w:rFonts w:asciiTheme="minorHAnsi" w:hAnsiTheme="minorHAnsi" w:cstheme="minorHAnsi"/>
                <w:b/>
                <w:sz w:val="24"/>
                <w:szCs w:val="24"/>
              </w:rPr>
            </w:pPr>
            <w:r w:rsidRPr="00377DFD">
              <w:rPr>
                <w:rFonts w:asciiTheme="minorHAnsi" w:hAnsiTheme="minorHAnsi" w:cstheme="minorHAnsi"/>
                <w:b/>
                <w:sz w:val="24"/>
                <w:szCs w:val="24"/>
              </w:rPr>
              <w:t>Item</w:t>
            </w:r>
          </w:p>
        </w:tc>
        <w:tc>
          <w:tcPr>
            <w:tcW w:w="712" w:type="pct"/>
            <w:shd w:val="clear" w:color="auto" w:fill="BFBFBF" w:themeFill="background1" w:themeFillShade="BF"/>
          </w:tcPr>
          <w:p w14:paraId="067E661A" w14:textId="77777777" w:rsidR="00E95B5C" w:rsidRPr="00377DFD" w:rsidRDefault="00E95B5C" w:rsidP="00310465">
            <w:pPr>
              <w:spacing w:before="60" w:after="60"/>
              <w:jc w:val="center"/>
              <w:rPr>
                <w:rFonts w:asciiTheme="minorHAnsi" w:hAnsiTheme="minorHAnsi" w:cstheme="minorHAnsi"/>
                <w:b/>
                <w:sz w:val="24"/>
                <w:szCs w:val="24"/>
              </w:rPr>
            </w:pPr>
            <w:r w:rsidRPr="00377DFD">
              <w:rPr>
                <w:rFonts w:asciiTheme="minorHAnsi" w:hAnsiTheme="minorHAnsi" w:cstheme="minorHAnsi"/>
                <w:b/>
                <w:sz w:val="24"/>
                <w:szCs w:val="24"/>
              </w:rPr>
              <w:t>%</w:t>
            </w:r>
          </w:p>
        </w:tc>
        <w:tc>
          <w:tcPr>
            <w:tcW w:w="1516" w:type="pct"/>
            <w:shd w:val="clear" w:color="auto" w:fill="BFBFBF" w:themeFill="background1" w:themeFillShade="BF"/>
          </w:tcPr>
          <w:p w14:paraId="3A1F983C" w14:textId="77777777" w:rsidR="00E95B5C" w:rsidRPr="00377DFD" w:rsidRDefault="00E95B5C" w:rsidP="00310465">
            <w:pPr>
              <w:spacing w:before="60" w:after="60"/>
              <w:jc w:val="center"/>
              <w:rPr>
                <w:rFonts w:asciiTheme="minorHAnsi" w:hAnsiTheme="minorHAnsi" w:cstheme="minorHAnsi"/>
                <w:b/>
                <w:sz w:val="24"/>
                <w:szCs w:val="24"/>
              </w:rPr>
            </w:pPr>
            <w:r w:rsidRPr="00377DFD">
              <w:rPr>
                <w:rFonts w:asciiTheme="minorHAnsi" w:hAnsiTheme="minorHAnsi" w:cstheme="minorHAnsi"/>
                <w:b/>
                <w:sz w:val="24"/>
                <w:szCs w:val="24"/>
              </w:rPr>
              <w:t>Memória de cálculo</w:t>
            </w:r>
          </w:p>
        </w:tc>
        <w:tc>
          <w:tcPr>
            <w:tcW w:w="1535" w:type="pct"/>
            <w:shd w:val="clear" w:color="auto" w:fill="BFBFBF" w:themeFill="background1" w:themeFillShade="BF"/>
          </w:tcPr>
          <w:p w14:paraId="692016C0" w14:textId="77777777" w:rsidR="00E95B5C" w:rsidRPr="00377DFD" w:rsidRDefault="00E95B5C" w:rsidP="00310465">
            <w:pPr>
              <w:spacing w:before="60" w:after="60"/>
              <w:jc w:val="center"/>
              <w:rPr>
                <w:rFonts w:asciiTheme="minorHAnsi" w:hAnsiTheme="minorHAnsi" w:cstheme="minorHAnsi"/>
                <w:b/>
                <w:sz w:val="24"/>
                <w:szCs w:val="24"/>
              </w:rPr>
            </w:pPr>
            <w:r w:rsidRPr="00377DFD">
              <w:rPr>
                <w:rFonts w:asciiTheme="minorHAnsi" w:hAnsiTheme="minorHAnsi" w:cstheme="minorHAnsi"/>
                <w:b/>
                <w:sz w:val="24"/>
                <w:szCs w:val="24"/>
              </w:rPr>
              <w:t>Fundamento</w:t>
            </w:r>
          </w:p>
        </w:tc>
      </w:tr>
      <w:tr w:rsidR="00E95B5C" w:rsidRPr="00377DFD" w14:paraId="2D0B4DD7" w14:textId="77777777" w:rsidTr="00310465">
        <w:trPr>
          <w:trHeight w:val="300"/>
        </w:trPr>
        <w:tc>
          <w:tcPr>
            <w:tcW w:w="1237" w:type="pct"/>
            <w:vAlign w:val="center"/>
          </w:tcPr>
          <w:p w14:paraId="514A7677"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 xml:space="preserve"> 13º Salário</w:t>
            </w:r>
          </w:p>
        </w:tc>
        <w:tc>
          <w:tcPr>
            <w:tcW w:w="712" w:type="pct"/>
            <w:vAlign w:val="center"/>
          </w:tcPr>
          <w:p w14:paraId="30AFA50C"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8,333%</w:t>
            </w:r>
          </w:p>
        </w:tc>
        <w:tc>
          <w:tcPr>
            <w:tcW w:w="1516" w:type="pct"/>
            <w:vAlign w:val="center"/>
          </w:tcPr>
          <w:p w14:paraId="5D5B93D3"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[(1/12) x 100] = 8,333%</w:t>
            </w:r>
          </w:p>
        </w:tc>
        <w:tc>
          <w:tcPr>
            <w:tcW w:w="1535" w:type="pct"/>
            <w:vAlign w:val="center"/>
          </w:tcPr>
          <w:p w14:paraId="1D42F705"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Art. 7º, VIII, CF/88</w:t>
            </w:r>
          </w:p>
        </w:tc>
      </w:tr>
      <w:tr w:rsidR="00E95B5C" w:rsidRPr="00377DFD" w14:paraId="58DAEC0C" w14:textId="77777777" w:rsidTr="00310465">
        <w:trPr>
          <w:trHeight w:val="300"/>
        </w:trPr>
        <w:tc>
          <w:tcPr>
            <w:tcW w:w="1237" w:type="pct"/>
            <w:vAlign w:val="center"/>
          </w:tcPr>
          <w:p w14:paraId="25B5EE79"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Um Terço Constitucional</w:t>
            </w:r>
          </w:p>
        </w:tc>
        <w:tc>
          <w:tcPr>
            <w:tcW w:w="712" w:type="pct"/>
            <w:vAlign w:val="center"/>
          </w:tcPr>
          <w:p w14:paraId="4F8A68BB"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2,778%</w:t>
            </w:r>
          </w:p>
        </w:tc>
        <w:tc>
          <w:tcPr>
            <w:tcW w:w="1516" w:type="pct"/>
            <w:vAlign w:val="center"/>
          </w:tcPr>
          <w:p w14:paraId="0BE0A06F"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[(1/12/3] x 100] = 2,778%</w:t>
            </w:r>
          </w:p>
        </w:tc>
        <w:tc>
          <w:tcPr>
            <w:tcW w:w="1535" w:type="pct"/>
            <w:vAlign w:val="center"/>
          </w:tcPr>
          <w:p w14:paraId="43777547"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Art. 7º, XVII, CF/88</w:t>
            </w:r>
          </w:p>
        </w:tc>
      </w:tr>
      <w:tr w:rsidR="00E95B5C" w:rsidRPr="00377DFD" w14:paraId="0423D843" w14:textId="77777777" w:rsidTr="00310465">
        <w:trPr>
          <w:trHeight w:val="300"/>
        </w:trPr>
        <w:tc>
          <w:tcPr>
            <w:tcW w:w="1237" w:type="pct"/>
            <w:vAlign w:val="center"/>
          </w:tcPr>
          <w:p w14:paraId="619E7E98"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b/>
                <w:sz w:val="24"/>
                <w:szCs w:val="24"/>
              </w:rPr>
              <w:t>Total</w:t>
            </w:r>
          </w:p>
        </w:tc>
        <w:tc>
          <w:tcPr>
            <w:tcW w:w="712" w:type="pct"/>
            <w:vAlign w:val="center"/>
          </w:tcPr>
          <w:p w14:paraId="186B7F30"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b/>
                <w:sz w:val="24"/>
                <w:szCs w:val="24"/>
              </w:rPr>
              <w:t>11,111%</w:t>
            </w:r>
          </w:p>
        </w:tc>
        <w:tc>
          <w:tcPr>
            <w:tcW w:w="1516" w:type="pct"/>
          </w:tcPr>
          <w:p w14:paraId="6EFB127A" w14:textId="77777777" w:rsidR="00E95B5C" w:rsidRPr="00377DFD" w:rsidRDefault="00E95B5C" w:rsidP="00310465">
            <w:pPr>
              <w:spacing w:before="60" w:after="60"/>
              <w:rPr>
                <w:rFonts w:asciiTheme="minorHAnsi" w:hAnsiTheme="minorHAnsi" w:cstheme="minorHAnsi"/>
                <w:sz w:val="24"/>
                <w:szCs w:val="24"/>
              </w:rPr>
            </w:pPr>
          </w:p>
        </w:tc>
        <w:tc>
          <w:tcPr>
            <w:tcW w:w="1535" w:type="pct"/>
            <w:vAlign w:val="center"/>
          </w:tcPr>
          <w:p w14:paraId="3100BB72" w14:textId="77777777" w:rsidR="00E95B5C" w:rsidRPr="00377DFD" w:rsidRDefault="00E95B5C" w:rsidP="00310465">
            <w:pPr>
              <w:spacing w:before="60" w:after="60"/>
              <w:rPr>
                <w:rFonts w:asciiTheme="minorHAnsi" w:hAnsiTheme="minorHAnsi" w:cstheme="minorHAnsi"/>
                <w:sz w:val="24"/>
                <w:szCs w:val="24"/>
              </w:rPr>
            </w:pPr>
          </w:p>
        </w:tc>
      </w:tr>
    </w:tbl>
    <w:p w14:paraId="6E2C3FA1" w14:textId="77777777" w:rsidR="00E95B5C" w:rsidRPr="00377DFD" w:rsidRDefault="00E95B5C" w:rsidP="00E95B5C">
      <w:pPr>
        <w:keepNext/>
        <w:tabs>
          <w:tab w:val="left" w:pos="851"/>
        </w:tabs>
        <w:spacing w:before="240" w:after="240"/>
        <w:ind w:right="-1"/>
        <w:outlineLvl w:val="0"/>
        <w:rPr>
          <w:rFonts w:asciiTheme="minorHAnsi" w:hAnsiTheme="minorHAnsi" w:cstheme="minorHAnsi"/>
          <w:snapToGrid w:val="0"/>
          <w:kern w:val="28"/>
          <w:sz w:val="24"/>
          <w:szCs w:val="24"/>
        </w:rPr>
      </w:pPr>
      <w:r w:rsidRPr="00377DFD">
        <w:rPr>
          <w:rFonts w:asciiTheme="minorHAnsi" w:hAnsiTheme="minorHAnsi" w:cstheme="minorHAnsi"/>
          <w:b/>
          <w:bCs/>
          <w:snapToGrid w:val="0"/>
          <w:kern w:val="28"/>
          <w:sz w:val="24"/>
          <w:szCs w:val="24"/>
        </w:rPr>
        <w:t xml:space="preserve">Nota: </w:t>
      </w:r>
      <w:r w:rsidRPr="00377DFD">
        <w:rPr>
          <w:rFonts w:asciiTheme="minorHAnsi" w:hAnsiTheme="minorHAnsi" w:cstheme="minorHAnsi"/>
          <w:snapToGrid w:val="0"/>
          <w:kern w:val="28"/>
          <w:sz w:val="24"/>
          <w:szCs w:val="24"/>
        </w:rPr>
        <w:t xml:space="preserve">Sobre Um Terço Constitucional: </w:t>
      </w:r>
    </w:p>
    <w:p w14:paraId="3291F3A8" w14:textId="77777777" w:rsidR="00E95B5C" w:rsidRPr="00377DFD" w:rsidRDefault="00E95B5C" w:rsidP="00E95B5C">
      <w:pPr>
        <w:pStyle w:val="NormalWeb"/>
        <w:spacing w:before="120" w:beforeAutospacing="0" w:after="0" w:afterAutospacing="0" w:line="264" w:lineRule="auto"/>
        <w:ind w:right="-1"/>
        <w:contextualSpacing/>
        <w:jc w:val="both"/>
        <w:textAlignment w:val="baseline"/>
        <w:rPr>
          <w:rFonts w:asciiTheme="minorHAnsi" w:hAnsiTheme="minorHAnsi" w:cstheme="minorHAnsi"/>
          <w:i/>
          <w:iCs/>
        </w:rPr>
      </w:pPr>
      <w:r w:rsidRPr="00377DFD">
        <w:rPr>
          <w:rFonts w:asciiTheme="minorHAnsi" w:hAnsiTheme="minorHAnsi" w:cstheme="minorHAnsi"/>
          <w:i/>
          <w:iCs/>
        </w:rPr>
        <w:t>O Supremo Tribunal Federal (STF) declarou a incidência da contribuição previdenciária patronal sobre o terço constitucional de férias. Por meio do plenário virtual, a maioria dos ministros da Corte proveu parcialmente o Recurso Extraordinário (RE) 1072485, com repercussão geral (</w:t>
      </w:r>
      <w:hyperlink r:id="rId34" w:tgtFrame="_blank" w:history="1">
        <w:r w:rsidRPr="00377DFD">
          <w:rPr>
            <w:rStyle w:val="Hyperlink"/>
            <w:rFonts w:asciiTheme="minorHAnsi" w:hAnsiTheme="minorHAnsi" w:cstheme="minorHAnsi"/>
            <w:i/>
            <w:iCs/>
            <w:bdr w:val="none" w:sz="0" w:space="0" w:color="auto" w:frame="1"/>
          </w:rPr>
          <w:t>Tema 985</w:t>
        </w:r>
      </w:hyperlink>
      <w:r w:rsidRPr="00377DFD">
        <w:rPr>
          <w:rFonts w:asciiTheme="minorHAnsi" w:hAnsiTheme="minorHAnsi" w:cstheme="minorHAnsi"/>
          <w:i/>
          <w:iCs/>
        </w:rPr>
        <w:t>), interposto pela União contra decisão do Tribunal Regional Federal da 4ª Região (TRF-4) que considerou indevida a incidência da contribuição sobre a parcela.</w:t>
      </w:r>
    </w:p>
    <w:p w14:paraId="243D4ABA" w14:textId="77777777" w:rsidR="00E95B5C" w:rsidRPr="00377DFD" w:rsidRDefault="00E95B5C" w:rsidP="00E95B5C">
      <w:pPr>
        <w:pStyle w:val="NormalWeb"/>
        <w:spacing w:before="120" w:beforeAutospacing="0" w:after="0" w:afterAutospacing="0" w:line="264" w:lineRule="auto"/>
        <w:ind w:right="-1"/>
        <w:contextualSpacing/>
        <w:jc w:val="both"/>
        <w:textAlignment w:val="baseline"/>
        <w:rPr>
          <w:rFonts w:asciiTheme="minorHAnsi" w:hAnsiTheme="minorHAnsi" w:cstheme="minorHAnsi"/>
          <w:i/>
          <w:iCs/>
        </w:rPr>
      </w:pPr>
      <w:r w:rsidRPr="00377DFD">
        <w:rPr>
          <w:rFonts w:asciiTheme="minorHAnsi" w:hAnsiTheme="minorHAnsi" w:cstheme="minorHAnsi"/>
          <w:b/>
          <w:bCs/>
          <w:i/>
          <w:iCs/>
          <w:bdr w:val="none" w:sz="0" w:space="0" w:color="auto" w:frame="1"/>
        </w:rPr>
        <w:t>Tese</w:t>
      </w:r>
    </w:p>
    <w:p w14:paraId="5E687B1D" w14:textId="77777777" w:rsidR="00E95B5C" w:rsidRPr="00377DFD" w:rsidRDefault="00E95B5C" w:rsidP="00E95B5C">
      <w:pPr>
        <w:pStyle w:val="NormalWeb"/>
        <w:spacing w:before="120" w:beforeAutospacing="0" w:after="0" w:afterAutospacing="0" w:line="264" w:lineRule="auto"/>
        <w:ind w:right="-1"/>
        <w:contextualSpacing/>
        <w:jc w:val="both"/>
        <w:textAlignment w:val="baseline"/>
        <w:rPr>
          <w:rFonts w:asciiTheme="minorHAnsi" w:hAnsiTheme="minorHAnsi" w:cstheme="minorHAnsi"/>
          <w:i/>
          <w:iCs/>
        </w:rPr>
      </w:pPr>
      <w:r w:rsidRPr="00377DFD">
        <w:rPr>
          <w:rFonts w:asciiTheme="minorHAnsi" w:hAnsiTheme="minorHAnsi" w:cstheme="minorHAnsi"/>
          <w:i/>
          <w:iCs/>
        </w:rPr>
        <w:t>A tese de repercussão geral aprovada foi a seguinte: “É legítima a incidência de contribuição social sobre o valor satisfeito a título de terço constitucional de férias”.</w:t>
      </w:r>
    </w:p>
    <w:p w14:paraId="6947F48E" w14:textId="77777777" w:rsidR="00E95B5C" w:rsidRPr="00377DFD" w:rsidRDefault="00E95B5C" w:rsidP="00E95B5C">
      <w:pPr>
        <w:pStyle w:val="NormalWeb"/>
        <w:spacing w:before="120" w:beforeAutospacing="0" w:after="0" w:afterAutospacing="0" w:line="264" w:lineRule="auto"/>
        <w:ind w:right="-1"/>
        <w:contextualSpacing/>
        <w:jc w:val="both"/>
        <w:textAlignment w:val="baseline"/>
        <w:rPr>
          <w:rFonts w:asciiTheme="minorHAnsi" w:hAnsiTheme="minorHAnsi" w:cstheme="minorHAnsi"/>
          <w:i/>
          <w:iCs/>
        </w:rPr>
      </w:pPr>
      <w:r w:rsidRPr="00377DFD">
        <w:rPr>
          <w:rFonts w:asciiTheme="minorHAnsi" w:hAnsiTheme="minorHAnsi" w:cstheme="minorHAnsi"/>
          <w:i/>
          <w:iCs/>
          <w:bdr w:val="none" w:sz="0" w:space="0" w:color="auto" w:frame="1"/>
        </w:rPr>
        <w:t>EC/AS//CF</w:t>
      </w:r>
    </w:p>
    <w:p w14:paraId="087DD071" w14:textId="77777777" w:rsidR="00E95B5C" w:rsidRPr="00377DFD" w:rsidRDefault="00E95B5C" w:rsidP="00E95B5C">
      <w:pPr>
        <w:spacing w:line="264" w:lineRule="auto"/>
        <w:ind w:right="-1"/>
        <w:contextualSpacing/>
        <w:rPr>
          <w:rFonts w:asciiTheme="minorHAnsi" w:hAnsiTheme="minorHAnsi" w:cstheme="minorHAnsi"/>
          <w:sz w:val="24"/>
          <w:szCs w:val="24"/>
        </w:rPr>
      </w:pPr>
      <w:r w:rsidRPr="00377DFD">
        <w:rPr>
          <w:rFonts w:asciiTheme="minorHAnsi" w:hAnsiTheme="minorHAnsi" w:cstheme="minorHAnsi"/>
          <w:sz w:val="24"/>
          <w:szCs w:val="24"/>
        </w:rPr>
        <w:t>https://portal.stf.jus.br/noticias</w:t>
      </w:r>
    </w:p>
    <w:p w14:paraId="5DB24542" w14:textId="77777777" w:rsidR="00E95B5C" w:rsidRPr="00377DFD" w:rsidRDefault="00E95B5C" w:rsidP="00E95B5C">
      <w:pPr>
        <w:pStyle w:val="SemEspaamento"/>
        <w:spacing w:before="120" w:line="264" w:lineRule="auto"/>
        <w:ind w:right="-1"/>
        <w:contextualSpacing/>
        <w:jc w:val="left"/>
        <w:rPr>
          <w:rFonts w:asciiTheme="minorHAnsi" w:hAnsiTheme="minorHAnsi" w:cstheme="minorHAnsi"/>
          <w:b/>
          <w:bCs/>
          <w:sz w:val="24"/>
          <w:szCs w:val="24"/>
        </w:rPr>
      </w:pPr>
      <w:r w:rsidRPr="00377DFD">
        <w:rPr>
          <w:rFonts w:asciiTheme="minorHAnsi" w:hAnsiTheme="minorHAnsi" w:cstheme="minorHAnsi"/>
          <w:b/>
          <w:bCs/>
          <w:sz w:val="24"/>
          <w:szCs w:val="24"/>
        </w:rPr>
        <w:t>IN RFB nº 2.110, de 17 de outubro de 2022:</w:t>
      </w:r>
    </w:p>
    <w:p w14:paraId="1B17D663" w14:textId="77777777" w:rsidR="00E95B5C" w:rsidRPr="00377DFD" w:rsidRDefault="00E95B5C" w:rsidP="00E95B5C">
      <w:pPr>
        <w:pStyle w:val="NormalWeb"/>
        <w:spacing w:before="120" w:beforeAutospacing="0" w:after="0" w:afterAutospacing="0" w:line="264" w:lineRule="auto"/>
        <w:ind w:right="-1"/>
        <w:contextualSpacing/>
        <w:jc w:val="both"/>
        <w:textAlignment w:val="baseline"/>
        <w:rPr>
          <w:rFonts w:asciiTheme="minorHAnsi" w:hAnsiTheme="minorHAnsi" w:cstheme="minorHAnsi"/>
          <w:i/>
          <w:iCs/>
        </w:rPr>
      </w:pPr>
      <w:r w:rsidRPr="00377DFD">
        <w:rPr>
          <w:rFonts w:asciiTheme="minorHAnsi" w:hAnsiTheme="minorHAnsi" w:cstheme="minorHAnsi"/>
          <w:i/>
          <w:iCs/>
        </w:rPr>
        <w:t>Art. 33. As bases de cálculo das contribuições sociais previdenciárias da empresa e do equiparado são as seguintes:</w:t>
      </w:r>
    </w:p>
    <w:p w14:paraId="7C884C88" w14:textId="77777777" w:rsidR="00E95B5C" w:rsidRPr="00377DFD" w:rsidRDefault="00E95B5C" w:rsidP="00E95B5C">
      <w:pPr>
        <w:pStyle w:val="NormalWeb"/>
        <w:spacing w:before="120" w:beforeAutospacing="0" w:after="0" w:afterAutospacing="0" w:line="264" w:lineRule="auto"/>
        <w:ind w:left="851" w:right="-1"/>
        <w:contextualSpacing/>
        <w:jc w:val="both"/>
        <w:textAlignment w:val="baseline"/>
        <w:rPr>
          <w:rFonts w:asciiTheme="minorHAnsi" w:hAnsiTheme="minorHAnsi" w:cstheme="minorHAnsi"/>
          <w:i/>
          <w:iCs/>
        </w:rPr>
      </w:pPr>
      <w:r w:rsidRPr="00377DFD">
        <w:rPr>
          <w:rFonts w:asciiTheme="minorHAnsi" w:hAnsiTheme="minorHAnsi" w:cstheme="minorHAnsi"/>
          <w:i/>
          <w:iCs/>
        </w:rPr>
        <w:t xml:space="preserve">I - o total das remunerações pagas, devidas ou creditadas, a qualquer título, durante o mês, aos segurados empregados e trabalhadores avulsos que lhes prestam serviços, </w:t>
      </w:r>
      <w:r w:rsidRPr="00377DFD">
        <w:rPr>
          <w:rFonts w:asciiTheme="minorHAnsi" w:hAnsiTheme="minorHAnsi" w:cstheme="minorHAnsi"/>
          <w:i/>
          <w:iCs/>
        </w:rPr>
        <w:lastRenderedPageBreak/>
        <w:t>destinadas a retribuir o trabalho, qualquer que seja a sua forma, inclusive as gorjetas, os ganhos habituais sob a forma de utilidades e os adiantamentos decorrentes de reajuste salarial, quer pelos serviços efetivamente prestados, quer pelo tempo à disposição do empregador, nos termos da lei ou do contrato ou, ainda, de convenção, de acordo coletivo de trabalho ou de sentença normativa; (</w:t>
      </w:r>
      <w:hyperlink r:id="rId35" w:anchor="art22">
        <w:r w:rsidRPr="00377DFD">
          <w:rPr>
            <w:rFonts w:asciiTheme="minorHAnsi" w:hAnsiTheme="minorHAnsi" w:cstheme="minorHAnsi"/>
            <w:i/>
            <w:iCs/>
          </w:rPr>
          <w:t>Lei nº 8.212, de 1991</w:t>
        </w:r>
      </w:hyperlink>
      <w:r w:rsidRPr="00377DFD">
        <w:rPr>
          <w:rFonts w:asciiTheme="minorHAnsi" w:hAnsiTheme="minorHAnsi" w:cstheme="minorHAnsi"/>
          <w:i/>
          <w:iCs/>
        </w:rPr>
        <w:t>, art. 22, caput, inciso I, e § 2º; e </w:t>
      </w:r>
      <w:hyperlink r:id="rId36" w:anchor="art201">
        <w:r w:rsidRPr="00377DFD">
          <w:rPr>
            <w:rFonts w:asciiTheme="minorHAnsi" w:hAnsiTheme="minorHAnsi" w:cstheme="minorHAnsi"/>
            <w:i/>
            <w:iCs/>
          </w:rPr>
          <w:t>Regulamento da Previdência Social, de 1999</w:t>
        </w:r>
      </w:hyperlink>
      <w:r w:rsidRPr="00377DFD">
        <w:rPr>
          <w:rFonts w:asciiTheme="minorHAnsi" w:hAnsiTheme="minorHAnsi" w:cstheme="minorHAnsi"/>
          <w:i/>
          <w:iCs/>
        </w:rPr>
        <w:t>, art. 201, caput, inciso I, e § 6º)</w:t>
      </w:r>
    </w:p>
    <w:p w14:paraId="13ED02EE" w14:textId="77777777" w:rsidR="00E95B5C" w:rsidRPr="00377DFD" w:rsidRDefault="00E95B5C" w:rsidP="00E95B5C">
      <w:pPr>
        <w:pStyle w:val="NormalWeb"/>
        <w:spacing w:before="120" w:beforeAutospacing="0" w:after="0" w:afterAutospacing="0" w:line="264" w:lineRule="auto"/>
        <w:ind w:left="851" w:right="-1"/>
        <w:contextualSpacing/>
        <w:jc w:val="both"/>
        <w:textAlignment w:val="baseline"/>
        <w:rPr>
          <w:rFonts w:asciiTheme="minorHAnsi" w:hAnsiTheme="minorHAnsi" w:cstheme="minorHAnsi"/>
          <w:i/>
          <w:iCs/>
        </w:rPr>
      </w:pPr>
      <w:r w:rsidRPr="00377DFD">
        <w:rPr>
          <w:rFonts w:asciiTheme="minorHAnsi" w:hAnsiTheme="minorHAnsi" w:cstheme="minorHAnsi"/>
          <w:i/>
          <w:iCs/>
        </w:rPr>
        <w:t>(...)</w:t>
      </w:r>
    </w:p>
    <w:p w14:paraId="06963251" w14:textId="77777777" w:rsidR="00E95B5C" w:rsidRPr="00377DFD" w:rsidRDefault="00E95B5C" w:rsidP="00E95B5C">
      <w:pPr>
        <w:pStyle w:val="NormalWeb"/>
        <w:spacing w:before="120" w:beforeAutospacing="0" w:after="0" w:afterAutospacing="0" w:line="264" w:lineRule="auto"/>
        <w:ind w:left="851" w:right="-1"/>
        <w:contextualSpacing/>
        <w:jc w:val="both"/>
        <w:textAlignment w:val="baseline"/>
        <w:rPr>
          <w:rFonts w:asciiTheme="minorHAnsi" w:hAnsiTheme="minorHAnsi" w:cstheme="minorHAnsi"/>
          <w:i/>
          <w:iCs/>
        </w:rPr>
      </w:pPr>
      <w:r w:rsidRPr="00377DFD">
        <w:rPr>
          <w:rFonts w:asciiTheme="minorHAnsi" w:hAnsiTheme="minorHAnsi" w:cstheme="minorHAnsi"/>
          <w:i/>
          <w:iCs/>
        </w:rPr>
        <w:t>§ 6º A remuneração adicional de férias de que trata o inciso XVII do art. 7º da </w:t>
      </w:r>
      <w:hyperlink r:id="rId37" w:anchor="art7xvii">
        <w:r w:rsidRPr="00377DFD">
          <w:rPr>
            <w:rFonts w:asciiTheme="minorHAnsi" w:hAnsiTheme="minorHAnsi" w:cstheme="minorHAnsi"/>
            <w:i/>
            <w:iCs/>
          </w:rPr>
          <w:t>Constituição Federal</w:t>
        </w:r>
      </w:hyperlink>
      <w:r w:rsidRPr="00377DFD">
        <w:rPr>
          <w:rFonts w:asciiTheme="minorHAnsi" w:hAnsiTheme="minorHAnsi" w:cstheme="minorHAnsi"/>
          <w:i/>
          <w:iCs/>
        </w:rPr>
        <w:t> integra a base de cálculo, no mês a que ela se referir, mesmo quando pagar antecipadamente na forma da legislação trabalhista. (</w:t>
      </w:r>
      <w:hyperlink r:id="rId38" w:anchor="art214">
        <w:r w:rsidRPr="00377DFD">
          <w:rPr>
            <w:rFonts w:asciiTheme="minorHAnsi" w:hAnsiTheme="minorHAnsi" w:cstheme="minorHAnsi"/>
            <w:i/>
            <w:iCs/>
          </w:rPr>
          <w:t>Regulamento da Previdência Social, de 1999</w:t>
        </w:r>
      </w:hyperlink>
      <w:r w:rsidRPr="00377DFD">
        <w:rPr>
          <w:rFonts w:asciiTheme="minorHAnsi" w:hAnsiTheme="minorHAnsi" w:cstheme="minorHAnsi"/>
          <w:i/>
          <w:iCs/>
        </w:rPr>
        <w:t>, art. 214, §§ 4º e 14)</w:t>
      </w:r>
    </w:p>
    <w:p w14:paraId="4B14F656" w14:textId="77777777" w:rsidR="00E95B5C" w:rsidRPr="00377DFD" w:rsidRDefault="00E95B5C" w:rsidP="00E95B5C">
      <w:pPr>
        <w:keepNext/>
        <w:numPr>
          <w:ilvl w:val="1"/>
          <w:numId w:val="24"/>
        </w:numPr>
        <w:tabs>
          <w:tab w:val="left" w:pos="851"/>
        </w:tabs>
        <w:spacing w:before="240" w:after="240"/>
        <w:ind w:left="0" w:right="-1" w:firstLine="0"/>
        <w:jc w:val="both"/>
        <w:outlineLvl w:val="0"/>
        <w:rPr>
          <w:rFonts w:asciiTheme="minorHAnsi" w:hAnsiTheme="minorHAnsi" w:cstheme="minorHAnsi"/>
          <w:b/>
          <w:sz w:val="24"/>
          <w:szCs w:val="24"/>
        </w:rPr>
      </w:pPr>
      <w:r w:rsidRPr="00377DFD">
        <w:rPr>
          <w:rFonts w:asciiTheme="minorHAnsi" w:hAnsiTheme="minorHAnsi" w:cstheme="minorHAnsi"/>
          <w:b/>
          <w:snapToGrid w:val="0"/>
          <w:kern w:val="28"/>
          <w:sz w:val="24"/>
          <w:szCs w:val="24"/>
          <w:lang w:val="x-none"/>
        </w:rPr>
        <w:t>SUBMÓDULO 2.2 - ENCARGOS PREVIDENCIÁRIOS (GPS), FUNDO DE GARANTIA POR TEMPO DE SERVIÇO (FGTS) E OUTRAS CONTRIBUIÇÕES.</w:t>
      </w:r>
    </w:p>
    <w:tbl>
      <w:tblPr>
        <w:tblW w:w="5000" w:type="pct"/>
        <w:tblBorders>
          <w:top w:val="single" w:sz="4" w:space="0" w:color="000000"/>
          <w:bottom w:val="single" w:sz="4" w:space="0" w:color="000000"/>
          <w:insideH w:val="single" w:sz="4" w:space="0" w:color="000000"/>
        </w:tblBorders>
        <w:tblLook w:val="04A0" w:firstRow="1" w:lastRow="0" w:firstColumn="1" w:lastColumn="0" w:noHBand="0" w:noVBand="1"/>
      </w:tblPr>
      <w:tblGrid>
        <w:gridCol w:w="2781"/>
        <w:gridCol w:w="1313"/>
        <w:gridCol w:w="5261"/>
      </w:tblGrid>
      <w:tr w:rsidR="00E95B5C" w:rsidRPr="00377DFD" w14:paraId="71A05D42" w14:textId="77777777" w:rsidTr="00310465">
        <w:trPr>
          <w:trHeight w:val="300"/>
          <w:tblHeader/>
        </w:trPr>
        <w:tc>
          <w:tcPr>
            <w:tcW w:w="1486" w:type="pct"/>
            <w:shd w:val="clear" w:color="auto" w:fill="D9D9D9" w:themeFill="background1" w:themeFillShade="D9"/>
            <w:vAlign w:val="center"/>
          </w:tcPr>
          <w:p w14:paraId="7E3B21D2" w14:textId="77777777" w:rsidR="00E95B5C" w:rsidRPr="00377DFD" w:rsidRDefault="00E95B5C" w:rsidP="00310465">
            <w:pPr>
              <w:spacing w:before="60" w:after="60"/>
              <w:jc w:val="center"/>
              <w:rPr>
                <w:rFonts w:asciiTheme="minorHAnsi" w:hAnsiTheme="minorHAnsi" w:cstheme="minorHAnsi"/>
                <w:b/>
                <w:sz w:val="24"/>
                <w:szCs w:val="24"/>
              </w:rPr>
            </w:pPr>
            <w:r w:rsidRPr="00377DFD">
              <w:rPr>
                <w:rFonts w:asciiTheme="minorHAnsi" w:hAnsiTheme="minorHAnsi" w:cstheme="minorHAnsi"/>
                <w:b/>
                <w:sz w:val="24"/>
                <w:szCs w:val="24"/>
              </w:rPr>
              <w:t>Item</w:t>
            </w:r>
          </w:p>
        </w:tc>
        <w:tc>
          <w:tcPr>
            <w:tcW w:w="702" w:type="pct"/>
            <w:shd w:val="clear" w:color="auto" w:fill="D9D9D9" w:themeFill="background1" w:themeFillShade="D9"/>
            <w:vAlign w:val="center"/>
          </w:tcPr>
          <w:p w14:paraId="3D8D7AA9" w14:textId="77777777" w:rsidR="00E95B5C" w:rsidRPr="00377DFD" w:rsidRDefault="00E95B5C" w:rsidP="00310465">
            <w:pPr>
              <w:spacing w:before="60" w:after="60"/>
              <w:jc w:val="center"/>
              <w:rPr>
                <w:rFonts w:asciiTheme="minorHAnsi" w:hAnsiTheme="minorHAnsi" w:cstheme="minorHAnsi"/>
                <w:b/>
                <w:sz w:val="24"/>
                <w:szCs w:val="24"/>
              </w:rPr>
            </w:pPr>
            <w:r w:rsidRPr="00377DFD">
              <w:rPr>
                <w:rFonts w:asciiTheme="minorHAnsi" w:hAnsiTheme="minorHAnsi" w:cstheme="minorHAnsi"/>
                <w:b/>
                <w:sz w:val="24"/>
                <w:szCs w:val="24"/>
              </w:rPr>
              <w:t>%</w:t>
            </w:r>
          </w:p>
        </w:tc>
        <w:tc>
          <w:tcPr>
            <w:tcW w:w="2812" w:type="pct"/>
            <w:shd w:val="clear" w:color="auto" w:fill="D9D9D9" w:themeFill="background1" w:themeFillShade="D9"/>
            <w:vAlign w:val="center"/>
          </w:tcPr>
          <w:p w14:paraId="77A78B85" w14:textId="77777777" w:rsidR="00E95B5C" w:rsidRPr="00377DFD" w:rsidRDefault="00E95B5C" w:rsidP="00310465">
            <w:pPr>
              <w:spacing w:before="60" w:after="60"/>
              <w:jc w:val="center"/>
              <w:rPr>
                <w:rFonts w:asciiTheme="minorHAnsi" w:hAnsiTheme="minorHAnsi" w:cstheme="minorHAnsi"/>
                <w:b/>
                <w:sz w:val="24"/>
                <w:szCs w:val="24"/>
              </w:rPr>
            </w:pPr>
            <w:r w:rsidRPr="00377DFD">
              <w:rPr>
                <w:rFonts w:asciiTheme="minorHAnsi" w:hAnsiTheme="minorHAnsi" w:cstheme="minorHAnsi"/>
                <w:b/>
                <w:sz w:val="24"/>
                <w:szCs w:val="24"/>
              </w:rPr>
              <w:t>Fundamento</w:t>
            </w:r>
          </w:p>
        </w:tc>
      </w:tr>
      <w:tr w:rsidR="00E95B5C" w:rsidRPr="00377DFD" w14:paraId="3206B681" w14:textId="77777777" w:rsidTr="00310465">
        <w:trPr>
          <w:trHeight w:val="300"/>
        </w:trPr>
        <w:tc>
          <w:tcPr>
            <w:tcW w:w="1486" w:type="pct"/>
            <w:vAlign w:val="center"/>
          </w:tcPr>
          <w:p w14:paraId="30269534"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 – INSS</w:t>
            </w:r>
          </w:p>
        </w:tc>
        <w:tc>
          <w:tcPr>
            <w:tcW w:w="702" w:type="pct"/>
            <w:vAlign w:val="center"/>
          </w:tcPr>
          <w:p w14:paraId="5336B8D7"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20,000%</w:t>
            </w:r>
          </w:p>
        </w:tc>
        <w:tc>
          <w:tcPr>
            <w:tcW w:w="2812" w:type="pct"/>
          </w:tcPr>
          <w:p w14:paraId="755DFED9" w14:textId="77777777" w:rsidR="00E95B5C" w:rsidRPr="00377DFD" w:rsidRDefault="00E95B5C" w:rsidP="00310465">
            <w:pPr>
              <w:spacing w:before="60" w:after="60"/>
              <w:jc w:val="both"/>
              <w:rPr>
                <w:rFonts w:asciiTheme="minorHAnsi" w:hAnsiTheme="minorHAnsi" w:cstheme="minorHAnsi"/>
                <w:sz w:val="24"/>
                <w:szCs w:val="24"/>
              </w:rPr>
            </w:pPr>
            <w:r w:rsidRPr="00377DFD">
              <w:rPr>
                <w:rFonts w:asciiTheme="minorHAnsi" w:hAnsiTheme="minorHAnsi" w:cstheme="minorHAnsi"/>
                <w:sz w:val="24"/>
                <w:szCs w:val="24"/>
              </w:rPr>
              <w:t>Art. 2°, §</w:t>
            </w:r>
            <w:r w:rsidRPr="00377DFD">
              <w:rPr>
                <w:rFonts w:asciiTheme="minorHAnsi" w:hAnsiTheme="minorHAnsi" w:cstheme="minorHAnsi"/>
                <w:sz w:val="24"/>
                <w:szCs w:val="24"/>
                <w:shd w:val="clear" w:color="auto" w:fill="FFFFFF"/>
              </w:rPr>
              <w:t xml:space="preserve"> </w:t>
            </w:r>
            <w:r w:rsidRPr="00377DFD">
              <w:rPr>
                <w:rFonts w:asciiTheme="minorHAnsi" w:hAnsiTheme="minorHAnsi" w:cstheme="minorHAnsi"/>
                <w:sz w:val="24"/>
                <w:szCs w:val="24"/>
              </w:rPr>
              <w:t>3º, da Lei 11.457, de 16 de março de 2007.</w:t>
            </w:r>
          </w:p>
        </w:tc>
      </w:tr>
      <w:tr w:rsidR="00E95B5C" w:rsidRPr="00377DFD" w14:paraId="5C567D24" w14:textId="77777777" w:rsidTr="00310465">
        <w:trPr>
          <w:trHeight w:val="300"/>
        </w:trPr>
        <w:tc>
          <w:tcPr>
            <w:tcW w:w="1486" w:type="pct"/>
            <w:vAlign w:val="center"/>
          </w:tcPr>
          <w:p w14:paraId="46944D74"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B – Salário Educação</w:t>
            </w:r>
          </w:p>
        </w:tc>
        <w:tc>
          <w:tcPr>
            <w:tcW w:w="702" w:type="pct"/>
            <w:vAlign w:val="center"/>
          </w:tcPr>
          <w:p w14:paraId="426C25C5"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2,500%</w:t>
            </w:r>
          </w:p>
        </w:tc>
        <w:tc>
          <w:tcPr>
            <w:tcW w:w="2812" w:type="pct"/>
          </w:tcPr>
          <w:p w14:paraId="49F1CD1C" w14:textId="77777777" w:rsidR="00E95B5C" w:rsidRPr="00377DFD" w:rsidRDefault="00E95B5C" w:rsidP="00310465">
            <w:pPr>
              <w:spacing w:before="60" w:after="60"/>
              <w:jc w:val="both"/>
              <w:rPr>
                <w:rFonts w:asciiTheme="minorHAnsi" w:hAnsiTheme="minorHAnsi" w:cstheme="minorHAnsi"/>
                <w:sz w:val="24"/>
                <w:szCs w:val="24"/>
              </w:rPr>
            </w:pPr>
            <w:r w:rsidRPr="00377DFD">
              <w:rPr>
                <w:rFonts w:asciiTheme="minorHAnsi" w:hAnsiTheme="minorHAnsi" w:cstheme="minorHAnsi"/>
                <w:sz w:val="24"/>
                <w:szCs w:val="24"/>
              </w:rPr>
              <w:t>Art. 3º, Inciso I, Decreto 87.043, de 22 de março de 1982.</w:t>
            </w:r>
          </w:p>
        </w:tc>
      </w:tr>
      <w:tr w:rsidR="00E95B5C" w:rsidRPr="00377DFD" w14:paraId="0462C568" w14:textId="77777777" w:rsidTr="00310465">
        <w:trPr>
          <w:trHeight w:val="300"/>
        </w:trPr>
        <w:tc>
          <w:tcPr>
            <w:tcW w:w="1486" w:type="pct"/>
            <w:vAlign w:val="center"/>
          </w:tcPr>
          <w:p w14:paraId="7D0BC356"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C – RAT AJUSTADO</w:t>
            </w:r>
          </w:p>
        </w:tc>
        <w:tc>
          <w:tcPr>
            <w:tcW w:w="702" w:type="pct"/>
            <w:vAlign w:val="center"/>
          </w:tcPr>
          <w:p w14:paraId="4751C4B6"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2,00%</w:t>
            </w:r>
          </w:p>
        </w:tc>
        <w:tc>
          <w:tcPr>
            <w:tcW w:w="2812" w:type="pct"/>
            <w:vAlign w:val="center"/>
          </w:tcPr>
          <w:p w14:paraId="26F4475F" w14:textId="77777777" w:rsidR="00E95B5C" w:rsidRPr="00377DFD" w:rsidRDefault="00E95B5C" w:rsidP="00310465">
            <w:pPr>
              <w:spacing w:before="60" w:after="60"/>
              <w:jc w:val="both"/>
              <w:rPr>
                <w:rFonts w:asciiTheme="minorHAnsi" w:hAnsiTheme="minorHAnsi" w:cstheme="minorHAnsi"/>
                <w:sz w:val="24"/>
                <w:szCs w:val="24"/>
              </w:rPr>
            </w:pPr>
          </w:p>
        </w:tc>
      </w:tr>
      <w:tr w:rsidR="00E95B5C" w:rsidRPr="00377DFD" w14:paraId="1D9FB29E" w14:textId="77777777" w:rsidTr="00310465">
        <w:trPr>
          <w:trHeight w:val="300"/>
        </w:trPr>
        <w:tc>
          <w:tcPr>
            <w:tcW w:w="1486" w:type="pct"/>
            <w:vAlign w:val="center"/>
          </w:tcPr>
          <w:p w14:paraId="5C3BDB9B"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D – SESI/SESC</w:t>
            </w:r>
          </w:p>
        </w:tc>
        <w:tc>
          <w:tcPr>
            <w:tcW w:w="702" w:type="pct"/>
            <w:vAlign w:val="center"/>
          </w:tcPr>
          <w:p w14:paraId="7F64A551"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1,500%</w:t>
            </w:r>
          </w:p>
        </w:tc>
        <w:tc>
          <w:tcPr>
            <w:tcW w:w="2812" w:type="pct"/>
          </w:tcPr>
          <w:p w14:paraId="532716BA" w14:textId="77777777" w:rsidR="00E95B5C" w:rsidRPr="00377DFD" w:rsidRDefault="00E95B5C" w:rsidP="00310465">
            <w:pPr>
              <w:spacing w:before="60" w:after="60"/>
              <w:jc w:val="both"/>
              <w:rPr>
                <w:rFonts w:asciiTheme="minorHAnsi" w:hAnsiTheme="minorHAnsi" w:cstheme="minorHAnsi"/>
                <w:sz w:val="24"/>
                <w:szCs w:val="24"/>
              </w:rPr>
            </w:pPr>
            <w:r w:rsidRPr="00377DFD">
              <w:rPr>
                <w:rFonts w:asciiTheme="minorHAnsi" w:hAnsiTheme="minorHAnsi" w:cstheme="minorHAnsi"/>
                <w:sz w:val="24"/>
                <w:szCs w:val="24"/>
              </w:rPr>
              <w:t>Art. 30, Lei 8.036, de 11 de maio de 1990.</w:t>
            </w:r>
          </w:p>
        </w:tc>
      </w:tr>
      <w:tr w:rsidR="00E95B5C" w:rsidRPr="00377DFD" w14:paraId="63EE72CE" w14:textId="77777777" w:rsidTr="00310465">
        <w:trPr>
          <w:trHeight w:val="300"/>
        </w:trPr>
        <w:tc>
          <w:tcPr>
            <w:tcW w:w="1486" w:type="pct"/>
            <w:vAlign w:val="center"/>
          </w:tcPr>
          <w:p w14:paraId="12941119"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E – SENAI/SENAC</w:t>
            </w:r>
          </w:p>
        </w:tc>
        <w:tc>
          <w:tcPr>
            <w:tcW w:w="702" w:type="pct"/>
            <w:vAlign w:val="center"/>
          </w:tcPr>
          <w:p w14:paraId="55609A50"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1,000%</w:t>
            </w:r>
          </w:p>
        </w:tc>
        <w:tc>
          <w:tcPr>
            <w:tcW w:w="2812" w:type="pct"/>
          </w:tcPr>
          <w:p w14:paraId="760CCBAC" w14:textId="77777777" w:rsidR="00E95B5C" w:rsidRPr="00377DFD" w:rsidRDefault="00E95B5C" w:rsidP="00310465">
            <w:pPr>
              <w:spacing w:before="60" w:after="60"/>
              <w:jc w:val="both"/>
              <w:rPr>
                <w:rFonts w:asciiTheme="minorHAnsi" w:hAnsiTheme="minorHAnsi" w:cstheme="minorHAnsi"/>
                <w:sz w:val="24"/>
                <w:szCs w:val="24"/>
              </w:rPr>
            </w:pPr>
            <w:r w:rsidRPr="00377DFD">
              <w:rPr>
                <w:rFonts w:asciiTheme="minorHAnsi" w:hAnsiTheme="minorHAnsi" w:cstheme="minorHAnsi"/>
                <w:sz w:val="24"/>
                <w:szCs w:val="24"/>
              </w:rPr>
              <w:t xml:space="preserve">Art. 1º, </w:t>
            </w:r>
            <w:r w:rsidRPr="00377DFD">
              <w:rPr>
                <w:rFonts w:asciiTheme="minorHAnsi" w:hAnsiTheme="minorHAnsi" w:cstheme="minorHAnsi"/>
                <w:i/>
                <w:iCs/>
                <w:sz w:val="24"/>
                <w:szCs w:val="24"/>
              </w:rPr>
              <w:t>caput</w:t>
            </w:r>
            <w:r w:rsidRPr="00377DFD">
              <w:rPr>
                <w:rFonts w:asciiTheme="minorHAnsi" w:hAnsiTheme="minorHAnsi" w:cstheme="minorHAnsi"/>
                <w:sz w:val="24"/>
                <w:szCs w:val="24"/>
              </w:rPr>
              <w:t xml:space="preserve">, Decreto-Lei 6.246, de 1944 (SENAI) e art. 4º, </w:t>
            </w:r>
            <w:r w:rsidRPr="00377DFD">
              <w:rPr>
                <w:rFonts w:asciiTheme="minorHAnsi" w:hAnsiTheme="minorHAnsi" w:cstheme="minorHAnsi"/>
                <w:i/>
                <w:iCs/>
                <w:sz w:val="24"/>
                <w:szCs w:val="24"/>
              </w:rPr>
              <w:t>caput</w:t>
            </w:r>
            <w:r w:rsidRPr="00377DFD">
              <w:rPr>
                <w:rFonts w:asciiTheme="minorHAnsi" w:hAnsiTheme="minorHAnsi" w:cstheme="minorHAnsi"/>
                <w:sz w:val="24"/>
                <w:szCs w:val="24"/>
              </w:rPr>
              <w:t xml:space="preserve"> do Decreto-Lei 8.621, de 1946. (SENAC).</w:t>
            </w:r>
          </w:p>
        </w:tc>
      </w:tr>
      <w:tr w:rsidR="00E95B5C" w:rsidRPr="00377DFD" w14:paraId="38D1929A" w14:textId="77777777" w:rsidTr="00310465">
        <w:trPr>
          <w:trHeight w:val="300"/>
        </w:trPr>
        <w:tc>
          <w:tcPr>
            <w:tcW w:w="1486" w:type="pct"/>
            <w:vAlign w:val="center"/>
          </w:tcPr>
          <w:p w14:paraId="4DB72346"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F – SEBRAE</w:t>
            </w:r>
          </w:p>
        </w:tc>
        <w:tc>
          <w:tcPr>
            <w:tcW w:w="702" w:type="pct"/>
            <w:vAlign w:val="center"/>
          </w:tcPr>
          <w:p w14:paraId="05D1177D"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0,600%</w:t>
            </w:r>
          </w:p>
        </w:tc>
        <w:tc>
          <w:tcPr>
            <w:tcW w:w="2812" w:type="pct"/>
          </w:tcPr>
          <w:p w14:paraId="417ECED5" w14:textId="77777777" w:rsidR="00E95B5C" w:rsidRPr="00377DFD" w:rsidRDefault="00E95B5C" w:rsidP="00310465">
            <w:pPr>
              <w:spacing w:before="60" w:after="60"/>
              <w:jc w:val="both"/>
              <w:rPr>
                <w:rFonts w:asciiTheme="minorHAnsi" w:hAnsiTheme="minorHAnsi" w:cstheme="minorHAnsi"/>
                <w:sz w:val="24"/>
                <w:szCs w:val="24"/>
              </w:rPr>
            </w:pPr>
            <w:r w:rsidRPr="00377DFD">
              <w:rPr>
                <w:rFonts w:asciiTheme="minorHAnsi" w:hAnsiTheme="minorHAnsi" w:cstheme="minorHAnsi"/>
                <w:sz w:val="24"/>
                <w:szCs w:val="24"/>
              </w:rPr>
              <w:t>Art. 8º, Lei 8.029, de 12 de abril de 1990.</w:t>
            </w:r>
          </w:p>
        </w:tc>
      </w:tr>
      <w:tr w:rsidR="00E95B5C" w:rsidRPr="00377DFD" w14:paraId="21A6CFFC" w14:textId="77777777" w:rsidTr="00310465">
        <w:trPr>
          <w:trHeight w:val="300"/>
        </w:trPr>
        <w:tc>
          <w:tcPr>
            <w:tcW w:w="1486" w:type="pct"/>
            <w:vAlign w:val="center"/>
          </w:tcPr>
          <w:p w14:paraId="5AF1F3E3"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G – INCRA</w:t>
            </w:r>
          </w:p>
        </w:tc>
        <w:tc>
          <w:tcPr>
            <w:tcW w:w="702" w:type="pct"/>
            <w:vAlign w:val="center"/>
          </w:tcPr>
          <w:p w14:paraId="0F26326B"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0,200%</w:t>
            </w:r>
          </w:p>
        </w:tc>
        <w:tc>
          <w:tcPr>
            <w:tcW w:w="2812" w:type="pct"/>
          </w:tcPr>
          <w:p w14:paraId="4768FC60" w14:textId="77777777" w:rsidR="00E95B5C" w:rsidRPr="00377DFD" w:rsidRDefault="00E95B5C" w:rsidP="00310465">
            <w:pPr>
              <w:spacing w:before="60" w:after="60"/>
              <w:jc w:val="both"/>
              <w:rPr>
                <w:rFonts w:asciiTheme="minorHAnsi" w:hAnsiTheme="minorHAnsi" w:cstheme="minorHAnsi"/>
                <w:sz w:val="24"/>
                <w:szCs w:val="24"/>
              </w:rPr>
            </w:pPr>
            <w:r w:rsidRPr="00377DFD">
              <w:rPr>
                <w:rFonts w:asciiTheme="minorHAnsi" w:hAnsiTheme="minorHAnsi" w:cstheme="minorHAnsi"/>
                <w:sz w:val="24"/>
                <w:szCs w:val="24"/>
              </w:rPr>
              <w:t>Art. 1°, I, 2 c/c art. 3°, ambos do Decreto-Lei 1.146, de 31 de dezembro de 1970.</w:t>
            </w:r>
          </w:p>
        </w:tc>
      </w:tr>
      <w:tr w:rsidR="00E95B5C" w:rsidRPr="00377DFD" w14:paraId="519167E5" w14:textId="77777777" w:rsidTr="00310465">
        <w:trPr>
          <w:trHeight w:val="300"/>
        </w:trPr>
        <w:tc>
          <w:tcPr>
            <w:tcW w:w="1486" w:type="pct"/>
            <w:vAlign w:val="center"/>
          </w:tcPr>
          <w:p w14:paraId="1785B99C"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H – FGTS</w:t>
            </w:r>
          </w:p>
        </w:tc>
        <w:tc>
          <w:tcPr>
            <w:tcW w:w="702" w:type="pct"/>
            <w:vAlign w:val="center"/>
          </w:tcPr>
          <w:p w14:paraId="002E5EF5"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8,000%</w:t>
            </w:r>
          </w:p>
        </w:tc>
        <w:tc>
          <w:tcPr>
            <w:tcW w:w="2812" w:type="pct"/>
          </w:tcPr>
          <w:p w14:paraId="0DFD82D9" w14:textId="77777777" w:rsidR="00E95B5C" w:rsidRPr="00377DFD" w:rsidRDefault="00E95B5C" w:rsidP="00310465">
            <w:pPr>
              <w:spacing w:before="60" w:after="60"/>
              <w:jc w:val="both"/>
              <w:rPr>
                <w:rFonts w:asciiTheme="minorHAnsi" w:hAnsiTheme="minorHAnsi" w:cstheme="minorHAnsi"/>
                <w:sz w:val="24"/>
                <w:szCs w:val="24"/>
              </w:rPr>
            </w:pPr>
            <w:r w:rsidRPr="00377DFD">
              <w:rPr>
                <w:rFonts w:asciiTheme="minorHAnsi" w:hAnsiTheme="minorHAnsi" w:cstheme="minorHAnsi"/>
                <w:sz w:val="24"/>
                <w:szCs w:val="24"/>
              </w:rPr>
              <w:t>Art. 15, Lei nº 8.036/90 e Art. 7º, III, CF.</w:t>
            </w:r>
          </w:p>
        </w:tc>
      </w:tr>
    </w:tbl>
    <w:p w14:paraId="524B92B7" w14:textId="77777777" w:rsidR="00E95B5C" w:rsidRPr="00377DFD" w:rsidRDefault="00E95B5C" w:rsidP="00E95B5C">
      <w:pPr>
        <w:spacing w:before="120"/>
        <w:jc w:val="both"/>
        <w:rPr>
          <w:rFonts w:asciiTheme="minorHAnsi" w:hAnsiTheme="minorHAnsi" w:cstheme="minorHAnsi"/>
          <w:sz w:val="24"/>
          <w:szCs w:val="24"/>
        </w:rPr>
      </w:pPr>
      <w:r w:rsidRPr="00377DFD">
        <w:rPr>
          <w:rFonts w:asciiTheme="minorHAnsi" w:hAnsiTheme="minorHAnsi" w:cstheme="minorHAnsi"/>
          <w:b/>
          <w:bCs/>
          <w:sz w:val="24"/>
          <w:szCs w:val="24"/>
        </w:rPr>
        <w:t>Seguro de Acidente do Trabalho – SAT ou GIIL-RAT:</w:t>
      </w:r>
      <w:r w:rsidRPr="00377DFD">
        <w:rPr>
          <w:rFonts w:asciiTheme="minorHAnsi" w:hAnsiTheme="minorHAnsi" w:cstheme="minorHAnsi"/>
          <w:sz w:val="24"/>
          <w:szCs w:val="24"/>
        </w:rPr>
        <w:t xml:space="preserve"> (Grau de Risco de Incidência de Incapacidade Laborativa decorrente de Riscos Ambientais de Trabalho) ou RAT x FAP.</w:t>
      </w:r>
      <w:bookmarkStart w:id="5" w:name="_Hlk211592866"/>
    </w:p>
    <w:p w14:paraId="38485052" w14:textId="77777777" w:rsidR="00E95B5C" w:rsidRPr="00377DFD" w:rsidRDefault="00E95B5C" w:rsidP="00E95B5C">
      <w:pPr>
        <w:spacing w:before="120"/>
        <w:jc w:val="both"/>
        <w:rPr>
          <w:rFonts w:asciiTheme="minorHAnsi" w:hAnsiTheme="minorHAnsi" w:cstheme="minorHAnsi"/>
          <w:sz w:val="24"/>
          <w:szCs w:val="24"/>
        </w:rPr>
      </w:pPr>
      <w:r w:rsidRPr="00377DFD">
        <w:rPr>
          <w:rFonts w:asciiTheme="minorHAnsi" w:hAnsiTheme="minorHAnsi" w:cstheme="minorHAnsi"/>
          <w:b/>
          <w:bCs/>
          <w:sz w:val="24"/>
          <w:szCs w:val="24"/>
        </w:rPr>
        <w:t>Nota:</w:t>
      </w:r>
      <w:r w:rsidRPr="00377DFD">
        <w:rPr>
          <w:rFonts w:asciiTheme="minorHAnsi" w:hAnsiTheme="minorHAnsi" w:cstheme="minorHAnsi"/>
          <w:sz w:val="24"/>
          <w:szCs w:val="24"/>
        </w:rPr>
        <w:t xml:space="preserve"> A licitante deve preencher o item com o valor de seu RAT x FAP, a ser comprovado no envio de sua proposta adequada ao lance vencedor, mediante apresentação da DCTFWEB ou outro documento apto a fazê-lo.</w:t>
      </w:r>
    </w:p>
    <w:bookmarkEnd w:id="5"/>
    <w:p w14:paraId="493E2B76" w14:textId="77777777" w:rsidR="00E95B5C" w:rsidRPr="00377DFD" w:rsidRDefault="00E95B5C" w:rsidP="00E95B5C">
      <w:pPr>
        <w:ind w:right="-1"/>
        <w:rPr>
          <w:rFonts w:asciiTheme="minorHAnsi" w:hAnsiTheme="minorHAnsi" w:cstheme="minorHAnsi"/>
          <w:sz w:val="24"/>
          <w:szCs w:val="24"/>
        </w:rPr>
      </w:pPr>
    </w:p>
    <w:p w14:paraId="71162741" w14:textId="77777777" w:rsidR="00E95B5C" w:rsidRPr="00377DFD" w:rsidRDefault="00E95B5C" w:rsidP="00E95B5C">
      <w:pPr>
        <w:keepNext/>
        <w:numPr>
          <w:ilvl w:val="1"/>
          <w:numId w:val="24"/>
        </w:numPr>
        <w:tabs>
          <w:tab w:val="left" w:pos="851"/>
        </w:tabs>
        <w:spacing w:before="240" w:after="240"/>
        <w:ind w:left="0" w:right="-1" w:firstLine="0"/>
        <w:jc w:val="both"/>
        <w:outlineLvl w:val="0"/>
        <w:rPr>
          <w:rFonts w:asciiTheme="minorHAnsi" w:eastAsia="Calibri" w:hAnsiTheme="minorHAnsi" w:cstheme="minorHAnsi"/>
          <w:b/>
          <w:sz w:val="24"/>
          <w:szCs w:val="24"/>
          <w:lang w:eastAsia="en-US"/>
        </w:rPr>
      </w:pPr>
      <w:r w:rsidRPr="00377DFD">
        <w:rPr>
          <w:rFonts w:asciiTheme="minorHAnsi" w:eastAsia="Calibri" w:hAnsiTheme="minorHAnsi" w:cstheme="minorHAnsi"/>
          <w:b/>
          <w:sz w:val="24"/>
          <w:szCs w:val="24"/>
          <w:lang w:eastAsia="en-US"/>
        </w:rPr>
        <w:lastRenderedPageBreak/>
        <w:t>SUBMÓDULO 2.3 - BENEFÍCIOS MENSAIS E DIÁRIOS</w:t>
      </w:r>
    </w:p>
    <w:p w14:paraId="79ECDD33" w14:textId="77777777" w:rsidR="00E95B5C" w:rsidRPr="00377DFD" w:rsidRDefault="00E95B5C" w:rsidP="00E95B5C">
      <w:pPr>
        <w:pStyle w:val="PargrafodaLista"/>
        <w:keepNext/>
        <w:numPr>
          <w:ilvl w:val="2"/>
          <w:numId w:val="24"/>
        </w:numPr>
        <w:tabs>
          <w:tab w:val="left" w:pos="851"/>
        </w:tabs>
        <w:spacing w:before="120" w:after="120"/>
        <w:ind w:left="0" w:right="-1" w:firstLine="0"/>
        <w:contextualSpacing w:val="0"/>
        <w:jc w:val="both"/>
        <w:outlineLvl w:val="1"/>
        <w:rPr>
          <w:rFonts w:asciiTheme="minorHAnsi" w:eastAsia="Calibri" w:hAnsiTheme="minorHAnsi" w:cstheme="minorHAnsi"/>
          <w:sz w:val="24"/>
          <w:szCs w:val="24"/>
        </w:rPr>
      </w:pPr>
      <w:r w:rsidRPr="00377DFD">
        <w:rPr>
          <w:rFonts w:asciiTheme="minorHAnsi" w:eastAsia="Calibri" w:hAnsiTheme="minorHAnsi" w:cstheme="minorHAnsi"/>
          <w:b/>
          <w:bCs/>
          <w:sz w:val="24"/>
          <w:szCs w:val="24"/>
        </w:rPr>
        <w:t>Vale-</w:t>
      </w:r>
      <w:r w:rsidRPr="00377DFD">
        <w:rPr>
          <w:rFonts w:asciiTheme="minorHAnsi" w:eastAsia="Calibri" w:hAnsiTheme="minorHAnsi" w:cstheme="minorHAnsi"/>
          <w:b/>
          <w:bCs/>
          <w:sz w:val="24"/>
          <w:szCs w:val="24"/>
          <w:lang w:eastAsia="en-US"/>
        </w:rPr>
        <w:t>transporte</w:t>
      </w:r>
      <w:r w:rsidRPr="00377DFD">
        <w:rPr>
          <w:rFonts w:asciiTheme="minorHAnsi" w:eastAsia="Calibri" w:hAnsiTheme="minorHAnsi" w:cstheme="minorHAnsi"/>
          <w:b/>
          <w:bCs/>
          <w:sz w:val="24"/>
          <w:szCs w:val="24"/>
        </w:rPr>
        <w:t xml:space="preserve">: </w:t>
      </w:r>
      <w:r w:rsidRPr="00377DFD">
        <w:rPr>
          <w:rFonts w:asciiTheme="minorHAnsi" w:eastAsia="Calibri" w:hAnsiTheme="minorHAnsi" w:cstheme="minorHAnsi"/>
          <w:sz w:val="24"/>
          <w:szCs w:val="24"/>
        </w:rPr>
        <w:t>O vale-transporte foi baseado no preço da passagem, trajeto residência/TCU e considerou-se 1 (uma) passagem de ida e 1 (uma) de volta.</w:t>
      </w:r>
    </w:p>
    <w:tbl>
      <w:tblPr>
        <w:tblW w:w="5000" w:type="pct"/>
        <w:tblBorders>
          <w:top w:val="single" w:sz="4" w:space="0" w:color="auto"/>
          <w:left w:val="single" w:sz="4" w:space="0" w:color="auto"/>
          <w:bottom w:val="single" w:sz="4" w:space="0" w:color="auto"/>
          <w:right w:val="single" w:sz="4" w:space="0" w:color="auto"/>
        </w:tblBorders>
        <w:shd w:val="clear" w:color="auto" w:fill="D9D9D9"/>
        <w:tblLook w:val="04A0" w:firstRow="1" w:lastRow="0" w:firstColumn="1" w:lastColumn="0" w:noHBand="0" w:noVBand="1"/>
      </w:tblPr>
      <w:tblGrid>
        <w:gridCol w:w="9345"/>
      </w:tblGrid>
      <w:tr w:rsidR="00E95B5C" w:rsidRPr="00377DFD" w14:paraId="7D0688FD" w14:textId="77777777" w:rsidTr="00310465">
        <w:trPr>
          <w:trHeight w:val="300"/>
        </w:trPr>
        <w:tc>
          <w:tcPr>
            <w:tcW w:w="5000" w:type="pct"/>
            <w:shd w:val="clear" w:color="auto" w:fill="D9D9D9" w:themeFill="background1" w:themeFillShade="D9"/>
            <w:vAlign w:val="center"/>
          </w:tcPr>
          <w:p w14:paraId="0EEEDFA5" w14:textId="77777777" w:rsidR="00E95B5C" w:rsidRPr="00377DFD" w:rsidRDefault="00E95B5C" w:rsidP="00310465">
            <w:pPr>
              <w:spacing w:before="60" w:after="60"/>
              <w:ind w:right="-567"/>
              <w:rPr>
                <w:rFonts w:asciiTheme="minorHAnsi" w:hAnsiTheme="minorHAnsi" w:cstheme="minorHAnsi"/>
                <w:sz w:val="24"/>
                <w:szCs w:val="24"/>
              </w:rPr>
            </w:pPr>
            <w:r w:rsidRPr="00377DFD">
              <w:rPr>
                <w:rFonts w:asciiTheme="minorHAnsi" w:hAnsiTheme="minorHAnsi" w:cstheme="minorHAnsi"/>
                <w:sz w:val="24"/>
                <w:szCs w:val="24"/>
              </w:rPr>
              <w:t>Vale transporte = (2 x 5,50) x 21 (Considerando 21 dias).</w:t>
            </w:r>
          </w:p>
        </w:tc>
      </w:tr>
    </w:tbl>
    <w:p w14:paraId="7EC2601F" w14:textId="77777777" w:rsidR="00E95B5C" w:rsidRPr="00377DFD" w:rsidRDefault="00E95B5C" w:rsidP="00E95B5C">
      <w:pPr>
        <w:spacing w:before="120"/>
        <w:jc w:val="both"/>
        <w:rPr>
          <w:rFonts w:asciiTheme="minorHAnsi" w:hAnsiTheme="minorHAnsi" w:cstheme="minorHAnsi"/>
          <w:sz w:val="24"/>
          <w:szCs w:val="24"/>
        </w:rPr>
      </w:pPr>
      <w:r w:rsidRPr="00377DFD">
        <w:rPr>
          <w:rFonts w:asciiTheme="minorHAnsi" w:hAnsiTheme="minorHAnsi" w:cstheme="minorHAnsi"/>
          <w:b/>
          <w:bCs/>
          <w:sz w:val="24"/>
          <w:szCs w:val="24"/>
        </w:rPr>
        <w:t>Nota:</w:t>
      </w:r>
      <w:r w:rsidRPr="00377DFD">
        <w:rPr>
          <w:rFonts w:asciiTheme="minorHAnsi" w:hAnsiTheme="minorHAnsi" w:cstheme="minorHAnsi"/>
          <w:sz w:val="24"/>
          <w:szCs w:val="24"/>
        </w:rPr>
        <w:t xml:space="preserve"> "Transporte" e "Auxílio-Refeição/Alimentação: Adotou-se o total de 21 dias úteis. O quantitativo mensal de 21 dias úteis estabelecido pela Administração encontra respaldo no Acórdão TCU n. 1904/2007 – Plenário, que pode ser demonstrado por meio da seguinte fórmula: [(365 / 7) x 5 - 9] /12 = 20,98, onde: 365 = número de dias no ano; 7 = número de dias na semana; 5 = número de dias úteis; 9 = número de feriados nacionais em dias úteis (média) e 12 = número de meses no ano.</w:t>
      </w:r>
      <w:r w:rsidRPr="00377DFD" w:rsidDel="003D495F">
        <w:rPr>
          <w:rFonts w:asciiTheme="minorHAnsi" w:hAnsiTheme="minorHAnsi" w:cstheme="minorHAnsi"/>
          <w:sz w:val="24"/>
          <w:szCs w:val="24"/>
        </w:rPr>
        <w:t xml:space="preserve"> </w:t>
      </w:r>
    </w:p>
    <w:p w14:paraId="01EE7C2D" w14:textId="77777777" w:rsidR="00E95B5C" w:rsidRPr="00377DFD" w:rsidRDefault="00E95B5C" w:rsidP="00E95B5C">
      <w:pPr>
        <w:spacing w:before="120"/>
        <w:jc w:val="both"/>
        <w:rPr>
          <w:rFonts w:asciiTheme="minorHAnsi" w:hAnsiTheme="minorHAnsi" w:cstheme="minorHAnsi"/>
          <w:snapToGrid w:val="0"/>
          <w:sz w:val="24"/>
          <w:szCs w:val="24"/>
        </w:rPr>
      </w:pPr>
      <w:r w:rsidRPr="00377DFD">
        <w:rPr>
          <w:rFonts w:asciiTheme="minorHAnsi" w:hAnsiTheme="minorHAnsi" w:cstheme="minorHAnsi"/>
          <w:b/>
          <w:bCs/>
          <w:snapToGrid w:val="0"/>
          <w:sz w:val="24"/>
          <w:szCs w:val="24"/>
        </w:rPr>
        <w:t>Dedução legal do vale-transporte</w:t>
      </w:r>
      <w:r w:rsidRPr="00377DFD">
        <w:rPr>
          <w:rFonts w:asciiTheme="minorHAnsi" w:hAnsiTheme="minorHAnsi" w:cstheme="minorHAnsi"/>
          <w:snapToGrid w:val="0"/>
          <w:sz w:val="24"/>
          <w:szCs w:val="24"/>
        </w:rPr>
        <w:t xml:space="preserve">: O valor da dedução referente ao vale-transporte está de acordo com </w:t>
      </w:r>
      <w:bookmarkStart w:id="6" w:name="_Hlk191649589"/>
      <w:r w:rsidRPr="00377DFD">
        <w:rPr>
          <w:rFonts w:asciiTheme="minorHAnsi" w:hAnsiTheme="minorHAnsi" w:cstheme="minorHAnsi"/>
          <w:snapToGrid w:val="0"/>
          <w:sz w:val="24"/>
          <w:szCs w:val="24"/>
        </w:rPr>
        <w:t xml:space="preserve">CCT </w:t>
      </w:r>
      <w:bookmarkEnd w:id="6"/>
      <w:r w:rsidRPr="00377DFD">
        <w:rPr>
          <w:rFonts w:asciiTheme="minorHAnsi" w:hAnsiTheme="minorHAnsi" w:cstheme="minorHAnsi"/>
          <w:snapToGrid w:val="0"/>
          <w:sz w:val="24"/>
          <w:szCs w:val="24"/>
        </w:rPr>
        <w:t>paradigma. O desconto aplicado aos vales-transportes não deve exceder 6% do salário base dos empregados que desempenham suas funções seguindo a escala de serviço 5 x 2.</w:t>
      </w:r>
    </w:p>
    <w:p w14:paraId="351E8804" w14:textId="77777777" w:rsidR="00E95B5C" w:rsidRPr="00377DFD" w:rsidRDefault="00E95B5C" w:rsidP="00E95B5C">
      <w:pPr>
        <w:spacing w:before="120"/>
        <w:jc w:val="both"/>
        <w:rPr>
          <w:rFonts w:asciiTheme="minorHAnsi" w:hAnsiTheme="minorHAnsi" w:cstheme="minorHAnsi"/>
          <w:snapToGrid w:val="0"/>
          <w:sz w:val="24"/>
          <w:szCs w:val="24"/>
        </w:rPr>
      </w:pPr>
      <w:r w:rsidRPr="00377DFD">
        <w:rPr>
          <w:rFonts w:asciiTheme="minorHAnsi" w:hAnsiTheme="minorHAnsi" w:cstheme="minorHAnsi"/>
          <w:b/>
          <w:bCs/>
          <w:snapToGrid w:val="0"/>
          <w:sz w:val="24"/>
          <w:szCs w:val="24"/>
        </w:rPr>
        <w:t>Auxílio-Alimentação:</w:t>
      </w:r>
      <w:r w:rsidRPr="00377DFD">
        <w:rPr>
          <w:rFonts w:asciiTheme="minorHAnsi" w:hAnsiTheme="minorHAnsi" w:cstheme="minorHAnsi"/>
          <w:snapToGrid w:val="0"/>
          <w:sz w:val="24"/>
          <w:szCs w:val="24"/>
        </w:rPr>
        <w:t xml:space="preserve"> Para fins de estimativa, o valor do Auxílio-Alimentação foi calculado conforme o estipulado na Convenção Coletiva de Trabalho paradigma.</w:t>
      </w:r>
      <w:r w:rsidRPr="00377DFD">
        <w:rPr>
          <w:rFonts w:asciiTheme="minorHAnsi" w:hAnsiTheme="minorHAnsi" w:cstheme="minorHAnsi"/>
          <w:b/>
          <w:bCs/>
          <w:snapToGrid w:val="0"/>
          <w:sz w:val="24"/>
          <w:szCs w:val="24"/>
        </w:rPr>
        <w:t xml:space="preserve"> </w:t>
      </w:r>
    </w:p>
    <w:p w14:paraId="6F54C7BC" w14:textId="77777777" w:rsidR="00E95B5C" w:rsidRPr="00377DFD" w:rsidRDefault="00E95B5C" w:rsidP="00E95B5C">
      <w:pPr>
        <w:pStyle w:val="PargrafodaLista"/>
        <w:keepNext/>
        <w:numPr>
          <w:ilvl w:val="3"/>
          <w:numId w:val="24"/>
        </w:numPr>
        <w:tabs>
          <w:tab w:val="left" w:pos="1843"/>
        </w:tabs>
        <w:spacing w:before="120" w:after="120"/>
        <w:ind w:left="851" w:right="-1" w:firstLine="0"/>
        <w:contextualSpacing w:val="0"/>
        <w:jc w:val="both"/>
        <w:outlineLvl w:val="1"/>
        <w:rPr>
          <w:rFonts w:asciiTheme="minorHAnsi" w:hAnsiTheme="minorHAnsi" w:cstheme="minorHAnsi"/>
          <w:snapToGrid w:val="0"/>
          <w:sz w:val="24"/>
          <w:szCs w:val="24"/>
        </w:rPr>
      </w:pPr>
      <w:r w:rsidRPr="00377DFD">
        <w:rPr>
          <w:rFonts w:asciiTheme="minorHAnsi" w:hAnsiTheme="minorHAnsi" w:cstheme="minorHAnsi"/>
          <w:snapToGrid w:val="0"/>
          <w:sz w:val="24"/>
          <w:szCs w:val="24"/>
        </w:rPr>
        <w:t>As licitantes deverão calcular o Auxílio- Alimentação com base em Convenção Coletiva de Trabalho, ou outra norma coletiva mais benéfica, aplicável à categoria envolvida na contratação e à qual a licitante esteja obrigada.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345"/>
      </w:tblGrid>
      <w:tr w:rsidR="00E95B5C" w:rsidRPr="00377DFD" w14:paraId="0EF89C99" w14:textId="77777777" w:rsidTr="00310465">
        <w:trPr>
          <w:trHeight w:val="482"/>
        </w:trPr>
        <w:tc>
          <w:tcPr>
            <w:tcW w:w="5000" w:type="pct"/>
            <w:shd w:val="clear" w:color="auto" w:fill="D9D9D9" w:themeFill="background1" w:themeFillShade="D9"/>
          </w:tcPr>
          <w:p w14:paraId="227F76AD" w14:textId="77777777" w:rsidR="00E95B5C" w:rsidRPr="00377DFD" w:rsidRDefault="00E95B5C" w:rsidP="00310465">
            <w:pPr>
              <w:spacing w:before="60" w:after="60"/>
              <w:ind w:right="-567"/>
              <w:rPr>
                <w:rFonts w:asciiTheme="minorHAnsi" w:hAnsiTheme="minorHAnsi" w:cstheme="minorHAnsi"/>
                <w:sz w:val="24"/>
                <w:szCs w:val="24"/>
              </w:rPr>
            </w:pPr>
            <w:r w:rsidRPr="00377DFD">
              <w:rPr>
                <w:rFonts w:asciiTheme="minorHAnsi" w:hAnsiTheme="minorHAnsi" w:cstheme="minorHAnsi"/>
                <w:sz w:val="24"/>
                <w:szCs w:val="24"/>
              </w:rPr>
              <w:t>Auxílio-Alimentação = R$ 46,38 x 21 (Considerando 21 dias)</w:t>
            </w:r>
          </w:p>
        </w:tc>
      </w:tr>
    </w:tbl>
    <w:p w14:paraId="729C5393" w14:textId="77777777" w:rsidR="00E95B5C" w:rsidRPr="00377DFD" w:rsidRDefault="00E95B5C" w:rsidP="00E95B5C">
      <w:pPr>
        <w:pStyle w:val="PargrafodaLista"/>
        <w:keepNext/>
        <w:numPr>
          <w:ilvl w:val="2"/>
          <w:numId w:val="24"/>
        </w:numPr>
        <w:tabs>
          <w:tab w:val="left" w:pos="851"/>
        </w:tabs>
        <w:spacing w:before="120" w:after="120"/>
        <w:ind w:left="0" w:right="-1" w:firstLine="0"/>
        <w:contextualSpacing w:val="0"/>
        <w:jc w:val="both"/>
        <w:outlineLvl w:val="1"/>
        <w:rPr>
          <w:rFonts w:asciiTheme="minorHAnsi" w:hAnsiTheme="minorHAnsi" w:cstheme="minorHAnsi"/>
          <w:sz w:val="24"/>
          <w:szCs w:val="24"/>
        </w:rPr>
      </w:pPr>
      <w:r w:rsidRPr="00377DFD">
        <w:rPr>
          <w:rFonts w:asciiTheme="minorHAnsi" w:hAnsiTheme="minorHAnsi" w:cstheme="minorHAnsi"/>
          <w:b/>
          <w:bCs/>
          <w:snapToGrid w:val="0"/>
          <w:sz w:val="24"/>
          <w:szCs w:val="24"/>
        </w:rPr>
        <w:t>Plano de Saúde e Odontológico:</w:t>
      </w:r>
      <w:r w:rsidRPr="00377DFD">
        <w:rPr>
          <w:rFonts w:asciiTheme="minorHAnsi" w:hAnsiTheme="minorHAnsi" w:cstheme="minorHAnsi"/>
          <w:snapToGrid w:val="0"/>
          <w:sz w:val="24"/>
          <w:szCs w:val="24"/>
        </w:rPr>
        <w:t xml:space="preserve">  A cotação do benefício foi estabelecida de acordo com a Convenção Coletiva de Trabalho paradigma. </w:t>
      </w:r>
    </w:p>
    <w:p w14:paraId="723F1EDE" w14:textId="77777777" w:rsidR="00E95B5C" w:rsidRPr="00377DFD" w:rsidRDefault="00E95B5C" w:rsidP="00E95B5C">
      <w:pPr>
        <w:pStyle w:val="PargrafodaLista"/>
        <w:keepNext/>
        <w:numPr>
          <w:ilvl w:val="2"/>
          <w:numId w:val="24"/>
        </w:numPr>
        <w:tabs>
          <w:tab w:val="left" w:pos="851"/>
        </w:tabs>
        <w:spacing w:before="120" w:after="120"/>
        <w:ind w:left="0" w:right="-1" w:firstLine="0"/>
        <w:contextualSpacing w:val="0"/>
        <w:jc w:val="both"/>
        <w:outlineLvl w:val="1"/>
        <w:rPr>
          <w:rFonts w:asciiTheme="minorHAnsi" w:hAnsiTheme="minorHAnsi" w:cstheme="minorHAnsi"/>
          <w:snapToGrid w:val="0"/>
          <w:sz w:val="24"/>
          <w:szCs w:val="24"/>
        </w:rPr>
      </w:pPr>
      <w:r w:rsidRPr="00377DFD">
        <w:rPr>
          <w:rFonts w:asciiTheme="minorHAnsi" w:eastAsia="Calibri" w:hAnsiTheme="minorHAnsi" w:cstheme="minorHAnsi"/>
          <w:b/>
          <w:bCs/>
          <w:sz w:val="24"/>
          <w:szCs w:val="24"/>
          <w:lang w:val="pt-PT"/>
        </w:rPr>
        <w:t xml:space="preserve">Desconto sobre o Plano de Saúde e Odontológico, Seguro de Vida e Assistência Funeral: </w:t>
      </w:r>
      <w:r w:rsidRPr="00377DFD">
        <w:rPr>
          <w:rFonts w:asciiTheme="minorHAnsi" w:hAnsiTheme="minorHAnsi" w:cstheme="minorHAnsi"/>
          <w:snapToGrid w:val="0"/>
          <w:sz w:val="24"/>
          <w:szCs w:val="24"/>
        </w:rPr>
        <w:t>O ônus financeiro é integral da contratada.</w:t>
      </w:r>
    </w:p>
    <w:p w14:paraId="7A901D36" w14:textId="77777777" w:rsidR="00E95B5C" w:rsidRPr="00377DFD" w:rsidRDefault="00E95B5C" w:rsidP="00E95B5C">
      <w:pPr>
        <w:keepNext/>
        <w:numPr>
          <w:ilvl w:val="0"/>
          <w:numId w:val="24"/>
        </w:numPr>
        <w:tabs>
          <w:tab w:val="left" w:pos="851"/>
        </w:tabs>
        <w:spacing w:before="240" w:after="240"/>
        <w:ind w:left="0" w:right="-1" w:firstLine="0"/>
        <w:jc w:val="both"/>
        <w:outlineLvl w:val="0"/>
        <w:rPr>
          <w:rFonts w:asciiTheme="minorHAnsi" w:hAnsiTheme="minorHAnsi" w:cstheme="minorHAnsi"/>
          <w:b/>
          <w:sz w:val="24"/>
          <w:szCs w:val="24"/>
        </w:rPr>
      </w:pPr>
      <w:r w:rsidRPr="00377DFD">
        <w:rPr>
          <w:rFonts w:asciiTheme="minorHAnsi" w:hAnsiTheme="minorHAnsi" w:cstheme="minorHAnsi"/>
          <w:b/>
          <w:sz w:val="24"/>
          <w:szCs w:val="24"/>
        </w:rPr>
        <w:t>MÓDULO 3 - PROVISÃO PARA RESCISÃO</w:t>
      </w:r>
    </w:p>
    <w:tbl>
      <w:tblPr>
        <w:tblW w:w="5000" w:type="pct"/>
        <w:tblBorders>
          <w:top w:val="single" w:sz="4" w:space="0" w:color="000000"/>
          <w:bottom w:val="single" w:sz="4" w:space="0" w:color="000000"/>
          <w:insideH w:val="single" w:sz="4" w:space="0" w:color="000000"/>
        </w:tblBorders>
        <w:tblLook w:val="04A0" w:firstRow="1" w:lastRow="0" w:firstColumn="1" w:lastColumn="0" w:noHBand="0" w:noVBand="1"/>
      </w:tblPr>
      <w:tblGrid>
        <w:gridCol w:w="2409"/>
        <w:gridCol w:w="992"/>
        <w:gridCol w:w="3119"/>
        <w:gridCol w:w="2835"/>
      </w:tblGrid>
      <w:tr w:rsidR="00E95B5C" w:rsidRPr="00377DFD" w14:paraId="3FB14F80" w14:textId="77777777" w:rsidTr="00310465">
        <w:trPr>
          <w:trHeight w:val="300"/>
          <w:tblHeader/>
        </w:trPr>
        <w:tc>
          <w:tcPr>
            <w:tcW w:w="1288" w:type="pct"/>
            <w:shd w:val="clear" w:color="auto" w:fill="D9D9D9" w:themeFill="background1" w:themeFillShade="D9"/>
            <w:vAlign w:val="center"/>
          </w:tcPr>
          <w:p w14:paraId="05BD967C" w14:textId="77777777" w:rsidR="00E95B5C" w:rsidRPr="00377DFD" w:rsidRDefault="00E95B5C" w:rsidP="00310465">
            <w:pPr>
              <w:spacing w:before="60" w:after="60"/>
              <w:ind w:firstLine="34"/>
              <w:jc w:val="center"/>
              <w:rPr>
                <w:rFonts w:asciiTheme="minorHAnsi" w:hAnsiTheme="minorHAnsi" w:cstheme="minorHAnsi"/>
                <w:b/>
                <w:sz w:val="24"/>
                <w:szCs w:val="24"/>
              </w:rPr>
            </w:pPr>
            <w:r w:rsidRPr="00377DFD">
              <w:rPr>
                <w:rFonts w:asciiTheme="minorHAnsi" w:hAnsiTheme="minorHAnsi" w:cstheme="minorHAnsi"/>
                <w:b/>
                <w:sz w:val="24"/>
                <w:szCs w:val="24"/>
              </w:rPr>
              <w:t>Item</w:t>
            </w:r>
          </w:p>
        </w:tc>
        <w:tc>
          <w:tcPr>
            <w:tcW w:w="530" w:type="pct"/>
            <w:shd w:val="clear" w:color="auto" w:fill="D9D9D9" w:themeFill="background1" w:themeFillShade="D9"/>
            <w:vAlign w:val="center"/>
          </w:tcPr>
          <w:p w14:paraId="5542BBE2" w14:textId="77777777" w:rsidR="00E95B5C" w:rsidRPr="00377DFD" w:rsidRDefault="00E95B5C" w:rsidP="00310465">
            <w:pPr>
              <w:spacing w:before="60" w:after="60"/>
              <w:jc w:val="center"/>
              <w:rPr>
                <w:rFonts w:asciiTheme="minorHAnsi" w:hAnsiTheme="minorHAnsi" w:cstheme="minorHAnsi"/>
                <w:b/>
                <w:sz w:val="24"/>
                <w:szCs w:val="24"/>
              </w:rPr>
            </w:pPr>
            <w:r w:rsidRPr="00377DFD">
              <w:rPr>
                <w:rFonts w:asciiTheme="minorHAnsi" w:hAnsiTheme="minorHAnsi" w:cstheme="minorHAnsi"/>
                <w:b/>
                <w:sz w:val="24"/>
                <w:szCs w:val="24"/>
              </w:rPr>
              <w:t>%</w:t>
            </w:r>
          </w:p>
        </w:tc>
        <w:tc>
          <w:tcPr>
            <w:tcW w:w="1667" w:type="pct"/>
            <w:shd w:val="clear" w:color="auto" w:fill="D9D9D9" w:themeFill="background1" w:themeFillShade="D9"/>
            <w:vAlign w:val="center"/>
          </w:tcPr>
          <w:p w14:paraId="7C2EA6B6" w14:textId="77777777" w:rsidR="00E95B5C" w:rsidRPr="00377DFD" w:rsidRDefault="00E95B5C" w:rsidP="00310465">
            <w:pPr>
              <w:spacing w:before="60" w:after="60"/>
              <w:jc w:val="center"/>
              <w:rPr>
                <w:rFonts w:asciiTheme="minorHAnsi" w:hAnsiTheme="minorHAnsi" w:cstheme="minorHAnsi"/>
                <w:b/>
                <w:sz w:val="24"/>
                <w:szCs w:val="24"/>
              </w:rPr>
            </w:pPr>
            <w:r w:rsidRPr="00377DFD">
              <w:rPr>
                <w:rFonts w:asciiTheme="minorHAnsi" w:hAnsiTheme="minorHAnsi" w:cstheme="minorHAnsi"/>
                <w:b/>
                <w:sz w:val="24"/>
                <w:szCs w:val="24"/>
              </w:rPr>
              <w:t>Memória de cálculo</w:t>
            </w:r>
          </w:p>
        </w:tc>
        <w:tc>
          <w:tcPr>
            <w:tcW w:w="1515" w:type="pct"/>
            <w:shd w:val="clear" w:color="auto" w:fill="D9D9D9" w:themeFill="background1" w:themeFillShade="D9"/>
            <w:vAlign w:val="center"/>
          </w:tcPr>
          <w:p w14:paraId="24BE9D9D" w14:textId="77777777" w:rsidR="00E95B5C" w:rsidRPr="00377DFD" w:rsidRDefault="00E95B5C" w:rsidP="00310465">
            <w:pPr>
              <w:spacing w:before="60" w:after="60"/>
              <w:jc w:val="center"/>
              <w:rPr>
                <w:rFonts w:asciiTheme="minorHAnsi" w:hAnsiTheme="minorHAnsi" w:cstheme="minorHAnsi"/>
                <w:b/>
                <w:sz w:val="24"/>
                <w:szCs w:val="24"/>
              </w:rPr>
            </w:pPr>
            <w:r w:rsidRPr="00377DFD">
              <w:rPr>
                <w:rFonts w:asciiTheme="minorHAnsi" w:hAnsiTheme="minorHAnsi" w:cstheme="minorHAnsi"/>
                <w:b/>
                <w:sz w:val="24"/>
                <w:szCs w:val="24"/>
              </w:rPr>
              <w:t>Fundamento</w:t>
            </w:r>
          </w:p>
        </w:tc>
      </w:tr>
      <w:tr w:rsidR="00E95B5C" w:rsidRPr="00377DFD" w14:paraId="67FF7A4F" w14:textId="77777777" w:rsidTr="00310465">
        <w:trPr>
          <w:trHeight w:val="300"/>
        </w:trPr>
        <w:tc>
          <w:tcPr>
            <w:tcW w:w="1288" w:type="pct"/>
            <w:vAlign w:val="center"/>
          </w:tcPr>
          <w:p w14:paraId="1043B593"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 – Aviso prévio indenizado</w:t>
            </w:r>
          </w:p>
        </w:tc>
        <w:tc>
          <w:tcPr>
            <w:tcW w:w="530" w:type="pct"/>
            <w:vAlign w:val="center"/>
          </w:tcPr>
          <w:p w14:paraId="1099743D"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0,498%</w:t>
            </w:r>
          </w:p>
        </w:tc>
        <w:tc>
          <w:tcPr>
            <w:tcW w:w="1667" w:type="pct"/>
            <w:vAlign w:val="center"/>
          </w:tcPr>
          <w:p w14:paraId="6A0D0599"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{[(1+(1/12) + (1/12) + (1/12) / 3)]} / 12) x 0,05 = 0,498%</w:t>
            </w:r>
          </w:p>
        </w:tc>
        <w:tc>
          <w:tcPr>
            <w:tcW w:w="1515" w:type="pct"/>
            <w:vAlign w:val="center"/>
          </w:tcPr>
          <w:p w14:paraId="109CBCB1" w14:textId="77777777" w:rsidR="00E95B5C" w:rsidRPr="00377DFD" w:rsidRDefault="00E95B5C" w:rsidP="00310465">
            <w:pPr>
              <w:spacing w:before="60" w:after="60"/>
              <w:jc w:val="both"/>
              <w:rPr>
                <w:rFonts w:asciiTheme="minorHAnsi" w:hAnsiTheme="minorHAnsi" w:cstheme="minorHAnsi"/>
                <w:sz w:val="24"/>
                <w:szCs w:val="24"/>
              </w:rPr>
            </w:pPr>
            <w:r w:rsidRPr="00377DFD">
              <w:rPr>
                <w:rFonts w:asciiTheme="minorHAnsi" w:hAnsiTheme="minorHAnsi" w:cstheme="minorHAnsi"/>
                <w:sz w:val="24"/>
                <w:szCs w:val="24"/>
                <w:lang w:val="de-DE"/>
              </w:rPr>
              <w:t xml:space="preserve">Art. 7º, XXI, CF/88, 477, 487 e ss. </w:t>
            </w:r>
            <w:r w:rsidRPr="00377DFD">
              <w:rPr>
                <w:rFonts w:asciiTheme="minorHAnsi" w:hAnsiTheme="minorHAnsi" w:cstheme="minorHAnsi"/>
                <w:sz w:val="24"/>
                <w:szCs w:val="24"/>
              </w:rPr>
              <w:t>CLT</w:t>
            </w:r>
          </w:p>
        </w:tc>
      </w:tr>
      <w:tr w:rsidR="00E95B5C" w:rsidRPr="00377DFD" w14:paraId="7A4FD56B" w14:textId="77777777" w:rsidTr="00310465">
        <w:trPr>
          <w:trHeight w:val="1432"/>
        </w:trPr>
        <w:tc>
          <w:tcPr>
            <w:tcW w:w="1288" w:type="pct"/>
            <w:vAlign w:val="center"/>
          </w:tcPr>
          <w:p w14:paraId="4F0428C0"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B – Incidência do FGTS sobre o Aviso Prévio Indenizado</w:t>
            </w:r>
          </w:p>
        </w:tc>
        <w:tc>
          <w:tcPr>
            <w:tcW w:w="530" w:type="pct"/>
            <w:vAlign w:val="center"/>
          </w:tcPr>
          <w:p w14:paraId="6D9C37D9"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0,040%</w:t>
            </w:r>
          </w:p>
        </w:tc>
        <w:tc>
          <w:tcPr>
            <w:tcW w:w="1667" w:type="pct"/>
            <w:vAlign w:val="center"/>
          </w:tcPr>
          <w:p w14:paraId="1D176177"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8% x 0,498% = 0,040%</w:t>
            </w:r>
          </w:p>
        </w:tc>
        <w:tc>
          <w:tcPr>
            <w:tcW w:w="1515" w:type="pct"/>
            <w:vAlign w:val="center"/>
          </w:tcPr>
          <w:p w14:paraId="2502DFC9" w14:textId="77777777" w:rsidR="00E95B5C" w:rsidRPr="00377DFD" w:rsidRDefault="00E95B5C" w:rsidP="00310465">
            <w:pPr>
              <w:spacing w:before="60" w:after="60"/>
              <w:jc w:val="both"/>
              <w:rPr>
                <w:rFonts w:asciiTheme="minorHAnsi" w:hAnsiTheme="minorHAnsi" w:cstheme="minorHAnsi"/>
                <w:sz w:val="24"/>
                <w:szCs w:val="24"/>
              </w:rPr>
            </w:pPr>
            <w:r w:rsidRPr="00377DFD">
              <w:rPr>
                <w:rFonts w:asciiTheme="minorHAnsi" w:hAnsiTheme="minorHAnsi" w:cstheme="minorHAnsi"/>
                <w:sz w:val="24"/>
                <w:szCs w:val="24"/>
                <w:shd w:val="clear" w:color="auto" w:fill="FFFFFF"/>
              </w:rPr>
              <w:t>Súmulas do TST - Súmula TST 305 - FGTS. Incidência sobre o aviso prévio. CLT, art. 487, § 1º</w:t>
            </w:r>
          </w:p>
        </w:tc>
      </w:tr>
      <w:tr w:rsidR="00E95B5C" w:rsidRPr="00377DFD" w14:paraId="5045ECE0" w14:textId="77777777" w:rsidTr="00310465">
        <w:trPr>
          <w:trHeight w:val="300"/>
        </w:trPr>
        <w:tc>
          <w:tcPr>
            <w:tcW w:w="1288" w:type="pct"/>
            <w:vAlign w:val="center"/>
          </w:tcPr>
          <w:p w14:paraId="63BB5AF0"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C – Multa do FGTS relativa ao Aviso Prévio Indenizado</w:t>
            </w:r>
          </w:p>
        </w:tc>
        <w:tc>
          <w:tcPr>
            <w:tcW w:w="530" w:type="pct"/>
            <w:vAlign w:val="center"/>
          </w:tcPr>
          <w:p w14:paraId="259C86C6"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0,016%</w:t>
            </w:r>
          </w:p>
        </w:tc>
        <w:tc>
          <w:tcPr>
            <w:tcW w:w="1667" w:type="pct"/>
            <w:vAlign w:val="center"/>
          </w:tcPr>
          <w:p w14:paraId="00EB2EC1"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40% x 8% x 0,498% = 0,016%</w:t>
            </w:r>
          </w:p>
        </w:tc>
        <w:tc>
          <w:tcPr>
            <w:tcW w:w="1515" w:type="pct"/>
            <w:vAlign w:val="center"/>
          </w:tcPr>
          <w:p w14:paraId="596D46E7" w14:textId="77777777" w:rsidR="00E95B5C" w:rsidRPr="00377DFD" w:rsidRDefault="00E95B5C" w:rsidP="00310465">
            <w:pPr>
              <w:spacing w:before="60" w:after="60"/>
              <w:jc w:val="both"/>
              <w:rPr>
                <w:rFonts w:asciiTheme="minorHAnsi" w:hAnsiTheme="minorHAnsi" w:cstheme="minorHAnsi"/>
                <w:sz w:val="24"/>
                <w:szCs w:val="24"/>
              </w:rPr>
            </w:pPr>
            <w:r w:rsidRPr="00377DFD">
              <w:rPr>
                <w:rFonts w:asciiTheme="minorHAnsi" w:hAnsiTheme="minorHAnsi" w:cstheme="minorHAnsi"/>
                <w:sz w:val="24"/>
                <w:szCs w:val="24"/>
              </w:rPr>
              <w:t>Lei n. 8.036/1990</w:t>
            </w:r>
          </w:p>
        </w:tc>
      </w:tr>
      <w:tr w:rsidR="00E95B5C" w:rsidRPr="00377DFD" w14:paraId="42BBAD2D" w14:textId="77777777" w:rsidTr="00310465">
        <w:trPr>
          <w:trHeight w:val="300"/>
        </w:trPr>
        <w:tc>
          <w:tcPr>
            <w:tcW w:w="1288" w:type="pct"/>
            <w:vAlign w:val="center"/>
          </w:tcPr>
          <w:p w14:paraId="259D3454"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D – Aviso Prévio Trabalhado</w:t>
            </w:r>
          </w:p>
        </w:tc>
        <w:tc>
          <w:tcPr>
            <w:tcW w:w="530" w:type="pct"/>
            <w:vAlign w:val="center"/>
          </w:tcPr>
          <w:p w14:paraId="1AED4406"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1,944%</w:t>
            </w:r>
          </w:p>
        </w:tc>
        <w:tc>
          <w:tcPr>
            <w:tcW w:w="1667" w:type="pct"/>
            <w:vAlign w:val="center"/>
          </w:tcPr>
          <w:p w14:paraId="1B5754ED"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{[(1/30 X 7)] / 12} = 1,944%</w:t>
            </w:r>
          </w:p>
        </w:tc>
        <w:tc>
          <w:tcPr>
            <w:tcW w:w="1515" w:type="pct"/>
            <w:vAlign w:val="center"/>
          </w:tcPr>
          <w:p w14:paraId="0061CB2A"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Art. 7º, XXI, CF/88, 477, 487 e ss. da CLT</w:t>
            </w:r>
          </w:p>
        </w:tc>
      </w:tr>
      <w:tr w:rsidR="00E95B5C" w:rsidRPr="00377DFD" w14:paraId="2F3D10A9" w14:textId="77777777" w:rsidTr="00310465">
        <w:trPr>
          <w:trHeight w:val="300"/>
        </w:trPr>
        <w:tc>
          <w:tcPr>
            <w:tcW w:w="1288" w:type="pct"/>
            <w:vAlign w:val="center"/>
          </w:tcPr>
          <w:p w14:paraId="34EF638D"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lastRenderedPageBreak/>
              <w:t>E – Incidência dos encargos do submódulo 2.2 sobre o Aviso Prévio Trabalhado.</w:t>
            </w:r>
          </w:p>
        </w:tc>
        <w:tc>
          <w:tcPr>
            <w:tcW w:w="530" w:type="pct"/>
            <w:vAlign w:val="center"/>
          </w:tcPr>
          <w:p w14:paraId="5ECAF608" w14:textId="77777777" w:rsidR="00E95B5C" w:rsidRPr="00377DFD" w:rsidRDefault="00E95B5C" w:rsidP="00310465">
            <w:pPr>
              <w:spacing w:before="60" w:after="60"/>
              <w:jc w:val="center"/>
              <w:rPr>
                <w:rFonts w:asciiTheme="minorHAnsi" w:hAnsiTheme="minorHAnsi" w:cstheme="minorHAnsi"/>
                <w:sz w:val="24"/>
                <w:szCs w:val="24"/>
              </w:rPr>
            </w:pPr>
          </w:p>
        </w:tc>
        <w:tc>
          <w:tcPr>
            <w:tcW w:w="1667" w:type="pct"/>
            <w:vAlign w:val="center"/>
          </w:tcPr>
          <w:p w14:paraId="2B4D7AA2"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Percentual dos Encargos do submódulo 2.2 X Percentual do Aviso Prévio Trabalhado</w:t>
            </w:r>
          </w:p>
        </w:tc>
        <w:tc>
          <w:tcPr>
            <w:tcW w:w="1515" w:type="pct"/>
            <w:vAlign w:val="center"/>
          </w:tcPr>
          <w:p w14:paraId="566657A4"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shd w:val="clear" w:color="auto" w:fill="FFFFFF"/>
              </w:rPr>
              <w:t>Súmulas do TST - Súmula TST 305 - FGTS.</w:t>
            </w:r>
          </w:p>
        </w:tc>
      </w:tr>
      <w:tr w:rsidR="00E95B5C" w:rsidRPr="00377DFD" w14:paraId="6AB613C5" w14:textId="77777777" w:rsidTr="00310465">
        <w:trPr>
          <w:trHeight w:val="300"/>
        </w:trPr>
        <w:tc>
          <w:tcPr>
            <w:tcW w:w="1288" w:type="pct"/>
            <w:vAlign w:val="center"/>
          </w:tcPr>
          <w:p w14:paraId="54B4F451"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F – Indenização 40% FGTS (100%)</w:t>
            </w:r>
          </w:p>
        </w:tc>
        <w:tc>
          <w:tcPr>
            <w:tcW w:w="530" w:type="pct"/>
            <w:vAlign w:val="center"/>
          </w:tcPr>
          <w:p w14:paraId="3D0DA7DC"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3,200%</w:t>
            </w:r>
          </w:p>
        </w:tc>
        <w:tc>
          <w:tcPr>
            <w:tcW w:w="1667" w:type="pct"/>
            <w:vAlign w:val="center"/>
          </w:tcPr>
          <w:p w14:paraId="4FED73FE"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 x 0,40 x 0,08 x 100%) = 3,200%</w:t>
            </w:r>
          </w:p>
        </w:tc>
        <w:tc>
          <w:tcPr>
            <w:tcW w:w="1515" w:type="pct"/>
            <w:vAlign w:val="center"/>
          </w:tcPr>
          <w:p w14:paraId="6387C5A4"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Art. 18, §1º da Lei n. 8.036/90</w:t>
            </w:r>
          </w:p>
        </w:tc>
      </w:tr>
    </w:tbl>
    <w:p w14:paraId="66215BAF" w14:textId="77777777" w:rsidR="00E95B5C" w:rsidRPr="00377DFD" w:rsidRDefault="00E95B5C" w:rsidP="00E95B5C">
      <w:pPr>
        <w:widowControl w:val="0"/>
        <w:autoSpaceDE w:val="0"/>
        <w:autoSpaceDN w:val="0"/>
        <w:spacing w:before="120"/>
        <w:rPr>
          <w:rFonts w:asciiTheme="minorHAnsi" w:hAnsiTheme="minorHAnsi" w:cstheme="minorHAnsi"/>
          <w:b/>
          <w:bCs/>
          <w:sz w:val="24"/>
          <w:szCs w:val="24"/>
          <w:lang w:val="pt-PT"/>
        </w:rPr>
      </w:pPr>
      <w:r w:rsidRPr="00377DFD">
        <w:rPr>
          <w:rFonts w:asciiTheme="minorHAnsi" w:hAnsiTheme="minorHAnsi" w:cstheme="minorHAnsi"/>
          <w:b/>
          <w:bCs/>
          <w:sz w:val="24"/>
          <w:szCs w:val="24"/>
          <w:lang w:val="pt-PT"/>
        </w:rPr>
        <w:t>Notas:</w:t>
      </w:r>
    </w:p>
    <w:p w14:paraId="28C730BA"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r w:rsidRPr="00377DFD">
        <w:rPr>
          <w:rFonts w:asciiTheme="minorHAnsi" w:hAnsiTheme="minorHAnsi" w:cstheme="minorHAnsi"/>
          <w:b/>
          <w:bCs/>
          <w:snapToGrid w:val="0"/>
          <w:sz w:val="24"/>
          <w:szCs w:val="24"/>
          <w:lang w:val="pt-PT"/>
        </w:rPr>
        <w:t xml:space="preserve">A Base de Cálculo </w:t>
      </w:r>
      <w:r w:rsidRPr="00377DFD">
        <w:rPr>
          <w:rFonts w:asciiTheme="minorHAnsi" w:hAnsiTheme="minorHAnsi" w:cstheme="minorHAnsi"/>
          <w:snapToGrid w:val="0"/>
          <w:sz w:val="24"/>
          <w:szCs w:val="24"/>
          <w:lang w:val="pt-PT"/>
        </w:rPr>
        <w:t>é o valor da remuneração.</w:t>
      </w:r>
    </w:p>
    <w:p w14:paraId="7CA5157A"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r w:rsidRPr="00377DFD">
        <w:rPr>
          <w:rFonts w:asciiTheme="minorHAnsi" w:hAnsiTheme="minorHAnsi" w:cstheme="minorHAnsi"/>
          <w:b/>
          <w:bCs/>
          <w:sz w:val="24"/>
          <w:szCs w:val="24"/>
        </w:rPr>
        <w:t>Aviso prévio indenizado</w:t>
      </w:r>
      <w:r w:rsidRPr="00377DFD">
        <w:rPr>
          <w:rFonts w:asciiTheme="minorHAnsi" w:hAnsiTheme="minorHAnsi" w:cstheme="minorHAnsi"/>
          <w:sz w:val="24"/>
          <w:szCs w:val="24"/>
        </w:rPr>
        <w:t xml:space="preserve"> - Estimativa de que 5% (cinco por cento) dos empregados serão substituídos durante um ano.</w:t>
      </w:r>
    </w:p>
    <w:p w14:paraId="6435D537"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r w:rsidRPr="00377DFD">
        <w:rPr>
          <w:rFonts w:asciiTheme="minorHAnsi" w:hAnsiTheme="minorHAnsi" w:cstheme="minorHAnsi"/>
          <w:b/>
          <w:bCs/>
          <w:sz w:val="24"/>
          <w:szCs w:val="24"/>
        </w:rPr>
        <w:t>Incidência do FGTS sobre o Aviso Prévio Indenizado</w:t>
      </w:r>
      <w:r w:rsidRPr="00377DFD">
        <w:rPr>
          <w:rFonts w:asciiTheme="minorHAnsi" w:hAnsiTheme="minorHAnsi" w:cstheme="minorHAnsi"/>
          <w:sz w:val="24"/>
          <w:szCs w:val="24"/>
        </w:rPr>
        <w:t xml:space="preserve"> - No Aviso Prévio Indenizado não há provisão de encargo previdenciário, mas incide FGTS.</w:t>
      </w:r>
    </w:p>
    <w:p w14:paraId="00418E67" w14:textId="77777777" w:rsidR="00E95B5C" w:rsidRPr="00377DFD" w:rsidRDefault="00E95B5C" w:rsidP="00E95B5C">
      <w:pPr>
        <w:widowControl w:val="0"/>
        <w:autoSpaceDE w:val="0"/>
        <w:autoSpaceDN w:val="0"/>
        <w:spacing w:before="120"/>
        <w:ind w:left="851"/>
        <w:jc w:val="both"/>
        <w:rPr>
          <w:rFonts w:asciiTheme="minorHAnsi" w:hAnsiTheme="minorHAnsi" w:cstheme="minorHAnsi"/>
          <w:b/>
          <w:bCs/>
          <w:sz w:val="24"/>
          <w:szCs w:val="24"/>
          <w:lang w:val="pt-PT"/>
        </w:rPr>
      </w:pPr>
      <w:r w:rsidRPr="00377DFD">
        <w:rPr>
          <w:rFonts w:asciiTheme="minorHAnsi" w:hAnsiTheme="minorHAnsi" w:cstheme="minorHAnsi"/>
          <w:b/>
          <w:bCs/>
          <w:i/>
          <w:iCs/>
          <w:sz w:val="24"/>
          <w:szCs w:val="24"/>
        </w:rPr>
        <w:t>IN RFB nº 2110, de 2022</w:t>
      </w:r>
    </w:p>
    <w:p w14:paraId="6E00BCB6" w14:textId="77777777" w:rsidR="00E95B5C" w:rsidRPr="00377DFD" w:rsidRDefault="00E95B5C" w:rsidP="00E95B5C">
      <w:pPr>
        <w:widowControl w:val="0"/>
        <w:autoSpaceDE w:val="0"/>
        <w:autoSpaceDN w:val="0"/>
        <w:spacing w:before="120"/>
        <w:ind w:left="851"/>
        <w:jc w:val="both"/>
        <w:rPr>
          <w:rFonts w:asciiTheme="minorHAnsi" w:hAnsiTheme="minorHAnsi" w:cstheme="minorHAnsi"/>
          <w:b/>
          <w:bCs/>
          <w:sz w:val="24"/>
          <w:szCs w:val="24"/>
          <w:lang w:val="pt-PT"/>
        </w:rPr>
      </w:pPr>
      <w:r w:rsidRPr="00377DFD">
        <w:rPr>
          <w:rFonts w:asciiTheme="minorHAnsi" w:hAnsiTheme="minorHAnsi" w:cstheme="minorHAnsi"/>
          <w:i/>
          <w:iCs/>
          <w:sz w:val="24"/>
          <w:szCs w:val="24"/>
        </w:rPr>
        <w:t xml:space="preserve">Das Parcelas Não Integrantes da Base de Cálculo </w:t>
      </w:r>
    </w:p>
    <w:p w14:paraId="2D549445" w14:textId="77777777" w:rsidR="00E95B5C" w:rsidRPr="00377DFD" w:rsidRDefault="00E95B5C" w:rsidP="00E95B5C">
      <w:pPr>
        <w:widowControl w:val="0"/>
        <w:autoSpaceDE w:val="0"/>
        <w:autoSpaceDN w:val="0"/>
        <w:spacing w:before="120"/>
        <w:ind w:left="851"/>
        <w:jc w:val="both"/>
        <w:rPr>
          <w:rFonts w:asciiTheme="minorHAnsi" w:hAnsiTheme="minorHAnsi" w:cstheme="minorHAnsi"/>
          <w:b/>
          <w:bCs/>
          <w:sz w:val="24"/>
          <w:szCs w:val="24"/>
          <w:lang w:val="pt-PT"/>
        </w:rPr>
      </w:pPr>
      <w:r w:rsidRPr="00377DFD">
        <w:rPr>
          <w:rFonts w:asciiTheme="minorHAnsi" w:hAnsiTheme="minorHAnsi" w:cstheme="minorHAnsi"/>
          <w:i/>
          <w:iCs/>
          <w:sz w:val="24"/>
          <w:szCs w:val="24"/>
        </w:rPr>
        <w:t>Art. 34. Não integram a base de cálculo para fins de incidência das contribuições sociais previdenciárias: (Lei nº 8.212, de 1991, art. 28, § 9º; e Regulamento da Previdência Social, de 1999, art. 214, § 9º)</w:t>
      </w:r>
    </w:p>
    <w:p w14:paraId="20C8F090" w14:textId="77777777" w:rsidR="00E95B5C" w:rsidRPr="00377DFD" w:rsidRDefault="00E95B5C" w:rsidP="00E95B5C">
      <w:pPr>
        <w:widowControl w:val="0"/>
        <w:autoSpaceDE w:val="0"/>
        <w:autoSpaceDN w:val="0"/>
        <w:spacing w:before="120"/>
        <w:ind w:left="851"/>
        <w:jc w:val="both"/>
        <w:rPr>
          <w:rFonts w:asciiTheme="minorHAnsi" w:hAnsiTheme="minorHAnsi" w:cstheme="minorHAnsi"/>
          <w:b/>
          <w:bCs/>
          <w:sz w:val="24"/>
          <w:szCs w:val="24"/>
          <w:lang w:val="pt-PT"/>
        </w:rPr>
      </w:pPr>
      <w:r w:rsidRPr="00377DFD">
        <w:rPr>
          <w:rFonts w:asciiTheme="minorHAnsi" w:hAnsiTheme="minorHAnsi" w:cstheme="minorHAnsi"/>
          <w:i/>
          <w:iCs/>
          <w:sz w:val="24"/>
          <w:szCs w:val="24"/>
        </w:rPr>
        <w:t>(...)</w:t>
      </w:r>
    </w:p>
    <w:p w14:paraId="57C18174" w14:textId="77777777" w:rsidR="00E95B5C" w:rsidRPr="00377DFD" w:rsidRDefault="00E95B5C" w:rsidP="00E95B5C">
      <w:pPr>
        <w:widowControl w:val="0"/>
        <w:autoSpaceDE w:val="0"/>
        <w:autoSpaceDN w:val="0"/>
        <w:spacing w:before="120"/>
        <w:ind w:left="851"/>
        <w:jc w:val="both"/>
        <w:rPr>
          <w:rFonts w:asciiTheme="minorHAnsi" w:hAnsiTheme="minorHAnsi" w:cstheme="minorHAnsi"/>
          <w:b/>
          <w:bCs/>
          <w:sz w:val="24"/>
          <w:szCs w:val="24"/>
          <w:lang w:val="pt-PT"/>
        </w:rPr>
      </w:pPr>
      <w:r w:rsidRPr="00377DFD">
        <w:rPr>
          <w:rFonts w:asciiTheme="minorHAnsi" w:hAnsiTheme="minorHAnsi" w:cstheme="minorHAnsi"/>
          <w:i/>
          <w:iCs/>
          <w:sz w:val="24"/>
          <w:szCs w:val="24"/>
        </w:rPr>
        <w:t>XXXII - o aviso prévio indenizado, inclusive para fins da contribuição para o financiamento de aposentadoria especial e benefícios concedidos em razão do grau de incidência de incapacidade laborativa decorrente dos riscos ambientais do trabalho, de seu adicional e das devidas a terceiros, exceto seu reflexo na gratificação natalina; (Nota PGFN/CRJ nº 485/2016, Parecer SEI nº 15.147/2020/ME; e Despacho nº 42/2021/PGFN-ME)</w:t>
      </w:r>
    </w:p>
    <w:p w14:paraId="3590215F"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r w:rsidRPr="00377DFD">
        <w:rPr>
          <w:rFonts w:asciiTheme="minorHAnsi" w:hAnsiTheme="minorHAnsi" w:cstheme="minorHAnsi"/>
          <w:b/>
          <w:bCs/>
          <w:sz w:val="24"/>
          <w:szCs w:val="24"/>
        </w:rPr>
        <w:t>Aviso prévio trabalhado</w:t>
      </w:r>
      <w:r w:rsidRPr="00377DFD">
        <w:rPr>
          <w:rFonts w:asciiTheme="minorHAnsi" w:hAnsiTheme="minorHAnsi" w:cstheme="minorHAnsi"/>
          <w:sz w:val="24"/>
          <w:szCs w:val="24"/>
        </w:rPr>
        <w:t xml:space="preserve"> - Redução de 7 dias ou de 2h por dia para 100% dos empregados. Percentual relativo a contrato de 12 (doze) meses.</w:t>
      </w:r>
    </w:p>
    <w:p w14:paraId="755D185E"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r w:rsidRPr="00377DFD">
        <w:rPr>
          <w:rFonts w:asciiTheme="minorHAnsi" w:hAnsiTheme="minorHAnsi" w:cstheme="minorHAnsi"/>
          <w:b/>
          <w:bCs/>
          <w:sz w:val="24"/>
          <w:szCs w:val="24"/>
        </w:rPr>
        <w:t>Indenização 40% FGTS (100%)</w:t>
      </w:r>
      <w:r w:rsidRPr="00377DFD">
        <w:rPr>
          <w:rFonts w:asciiTheme="minorHAnsi" w:hAnsiTheme="minorHAnsi" w:cstheme="minorHAnsi"/>
          <w:sz w:val="24"/>
          <w:szCs w:val="24"/>
        </w:rPr>
        <w:t xml:space="preserve"> – A base de cálculo é o valor da remuneração.</w:t>
      </w:r>
    </w:p>
    <w:p w14:paraId="0F7CCCB5" w14:textId="77777777" w:rsidR="00E95B5C" w:rsidRPr="00377DFD" w:rsidRDefault="00E95B5C" w:rsidP="00E95B5C">
      <w:pPr>
        <w:keepNext/>
        <w:numPr>
          <w:ilvl w:val="0"/>
          <w:numId w:val="24"/>
        </w:numPr>
        <w:tabs>
          <w:tab w:val="left" w:pos="851"/>
        </w:tabs>
        <w:spacing w:before="240" w:after="240"/>
        <w:ind w:left="0" w:right="-1" w:firstLine="0"/>
        <w:jc w:val="both"/>
        <w:outlineLvl w:val="0"/>
        <w:rPr>
          <w:rFonts w:asciiTheme="minorHAnsi" w:hAnsiTheme="minorHAnsi" w:cstheme="minorHAnsi"/>
          <w:b/>
          <w:bCs/>
          <w:sz w:val="24"/>
          <w:szCs w:val="24"/>
          <w:lang w:val="pt-PT"/>
        </w:rPr>
      </w:pPr>
      <w:r w:rsidRPr="00377DFD">
        <w:rPr>
          <w:rFonts w:asciiTheme="minorHAnsi" w:hAnsiTheme="minorHAnsi" w:cstheme="minorHAnsi"/>
          <w:b/>
          <w:bCs/>
          <w:sz w:val="24"/>
          <w:szCs w:val="24"/>
        </w:rPr>
        <w:t>MÓDULO 4 - CUSTO DE REPOSIÇÃO DO PROFISSIONAL AUSENTE</w:t>
      </w:r>
    </w:p>
    <w:p w14:paraId="41C5E74A" w14:textId="77777777" w:rsidR="00E95B5C" w:rsidRPr="00377DFD" w:rsidRDefault="00E95B5C" w:rsidP="00E95B5C">
      <w:pPr>
        <w:keepNext/>
        <w:numPr>
          <w:ilvl w:val="1"/>
          <w:numId w:val="24"/>
        </w:numPr>
        <w:tabs>
          <w:tab w:val="left" w:pos="851"/>
        </w:tabs>
        <w:spacing w:before="240" w:after="240"/>
        <w:ind w:left="0" w:right="-1" w:firstLine="0"/>
        <w:jc w:val="both"/>
        <w:outlineLvl w:val="0"/>
        <w:rPr>
          <w:rFonts w:asciiTheme="minorHAnsi" w:hAnsiTheme="minorHAnsi" w:cstheme="minorHAnsi"/>
          <w:b/>
          <w:bCs/>
          <w:sz w:val="24"/>
          <w:szCs w:val="24"/>
        </w:rPr>
      </w:pPr>
      <w:r w:rsidRPr="00377DFD">
        <w:rPr>
          <w:rFonts w:asciiTheme="minorHAnsi" w:eastAsia="Calibri" w:hAnsiTheme="minorHAnsi" w:cstheme="minorHAnsi"/>
          <w:b/>
          <w:sz w:val="24"/>
          <w:szCs w:val="24"/>
          <w:lang w:eastAsia="en-US"/>
        </w:rPr>
        <w:t>SUBMÓDULO</w:t>
      </w:r>
      <w:r w:rsidRPr="00377DFD">
        <w:rPr>
          <w:rFonts w:asciiTheme="minorHAnsi" w:hAnsiTheme="minorHAnsi" w:cstheme="minorHAnsi"/>
          <w:b/>
          <w:bCs/>
          <w:sz w:val="24"/>
          <w:szCs w:val="24"/>
        </w:rPr>
        <w:t xml:space="preserve"> 4.1 AUSÊNCIAS LEGAIS COM INCIDÊNCIA DE ENCARGOS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1170"/>
        <w:gridCol w:w="4089"/>
        <w:gridCol w:w="1749"/>
      </w:tblGrid>
      <w:tr w:rsidR="00E95B5C" w:rsidRPr="00377DFD" w14:paraId="380C0E8B" w14:textId="77777777" w:rsidTr="00310465">
        <w:trPr>
          <w:trHeight w:val="300"/>
          <w:tblHeader/>
        </w:trPr>
        <w:tc>
          <w:tcPr>
            <w:tcW w:w="1250" w:type="pct"/>
            <w:shd w:val="clear" w:color="auto" w:fill="D9D9D9" w:themeFill="background1" w:themeFillShade="D9"/>
          </w:tcPr>
          <w:p w14:paraId="6046C9D0" w14:textId="77777777" w:rsidR="00E95B5C" w:rsidRPr="00377DFD" w:rsidRDefault="00E95B5C" w:rsidP="00310465">
            <w:pPr>
              <w:spacing w:before="60" w:after="60"/>
              <w:jc w:val="center"/>
              <w:rPr>
                <w:rFonts w:asciiTheme="minorHAnsi" w:hAnsiTheme="minorHAnsi" w:cstheme="minorHAnsi"/>
                <w:b/>
                <w:bCs/>
                <w:sz w:val="24"/>
                <w:szCs w:val="24"/>
              </w:rPr>
            </w:pPr>
            <w:bookmarkStart w:id="7" w:name="_Hlk141708867"/>
            <w:r w:rsidRPr="00377DFD">
              <w:rPr>
                <w:rFonts w:asciiTheme="minorHAnsi" w:hAnsiTheme="minorHAnsi" w:cstheme="minorHAnsi"/>
                <w:b/>
                <w:bCs/>
                <w:sz w:val="24"/>
                <w:szCs w:val="24"/>
              </w:rPr>
              <w:t>Item</w:t>
            </w:r>
          </w:p>
        </w:tc>
        <w:tc>
          <w:tcPr>
            <w:tcW w:w="626" w:type="pct"/>
            <w:shd w:val="clear" w:color="auto" w:fill="D9D9D9" w:themeFill="background1" w:themeFillShade="D9"/>
          </w:tcPr>
          <w:p w14:paraId="16B918CA" w14:textId="77777777" w:rsidR="00E95B5C" w:rsidRPr="00377DFD" w:rsidRDefault="00E95B5C" w:rsidP="00310465">
            <w:pPr>
              <w:spacing w:before="60" w:after="60"/>
              <w:jc w:val="center"/>
              <w:rPr>
                <w:rFonts w:asciiTheme="minorHAnsi" w:hAnsiTheme="minorHAnsi" w:cstheme="minorHAnsi"/>
                <w:b/>
                <w:bCs/>
                <w:sz w:val="24"/>
                <w:szCs w:val="24"/>
              </w:rPr>
            </w:pPr>
            <w:r w:rsidRPr="00377DFD">
              <w:rPr>
                <w:rFonts w:asciiTheme="minorHAnsi" w:hAnsiTheme="minorHAnsi" w:cstheme="minorHAnsi"/>
                <w:b/>
                <w:bCs/>
                <w:sz w:val="24"/>
                <w:szCs w:val="24"/>
              </w:rPr>
              <w:t>%</w:t>
            </w:r>
          </w:p>
        </w:tc>
        <w:tc>
          <w:tcPr>
            <w:tcW w:w="2188" w:type="pct"/>
            <w:shd w:val="clear" w:color="auto" w:fill="D9D9D9" w:themeFill="background1" w:themeFillShade="D9"/>
          </w:tcPr>
          <w:p w14:paraId="55F8CA42" w14:textId="77777777" w:rsidR="00E95B5C" w:rsidRPr="00377DFD" w:rsidRDefault="00E95B5C" w:rsidP="00310465">
            <w:pPr>
              <w:spacing w:before="60" w:after="60"/>
              <w:jc w:val="center"/>
              <w:rPr>
                <w:rFonts w:asciiTheme="minorHAnsi" w:hAnsiTheme="minorHAnsi" w:cstheme="minorHAnsi"/>
                <w:b/>
                <w:bCs/>
                <w:sz w:val="24"/>
                <w:szCs w:val="24"/>
              </w:rPr>
            </w:pPr>
            <w:r w:rsidRPr="00377DFD">
              <w:rPr>
                <w:rFonts w:asciiTheme="minorHAnsi" w:hAnsiTheme="minorHAnsi" w:cstheme="minorHAnsi"/>
                <w:b/>
                <w:bCs/>
                <w:sz w:val="24"/>
                <w:szCs w:val="24"/>
              </w:rPr>
              <w:t>Memória de cálculo</w:t>
            </w:r>
          </w:p>
        </w:tc>
        <w:tc>
          <w:tcPr>
            <w:tcW w:w="936" w:type="pct"/>
            <w:shd w:val="clear" w:color="auto" w:fill="D9D9D9" w:themeFill="background1" w:themeFillShade="D9"/>
          </w:tcPr>
          <w:p w14:paraId="44742DC1" w14:textId="77777777" w:rsidR="00E95B5C" w:rsidRPr="00377DFD" w:rsidRDefault="00E95B5C" w:rsidP="00310465">
            <w:pPr>
              <w:spacing w:before="60" w:after="60"/>
              <w:jc w:val="center"/>
              <w:rPr>
                <w:rFonts w:asciiTheme="minorHAnsi" w:hAnsiTheme="minorHAnsi" w:cstheme="minorHAnsi"/>
                <w:b/>
                <w:bCs/>
                <w:sz w:val="24"/>
                <w:szCs w:val="24"/>
              </w:rPr>
            </w:pPr>
            <w:r w:rsidRPr="00377DFD">
              <w:rPr>
                <w:rFonts w:asciiTheme="minorHAnsi" w:hAnsiTheme="minorHAnsi" w:cstheme="minorHAnsi"/>
                <w:b/>
                <w:bCs/>
                <w:sz w:val="24"/>
                <w:szCs w:val="24"/>
              </w:rPr>
              <w:t>Fundamento</w:t>
            </w:r>
          </w:p>
        </w:tc>
      </w:tr>
      <w:bookmarkEnd w:id="7"/>
      <w:tr w:rsidR="00E95B5C" w:rsidRPr="00377DFD" w14:paraId="35AC9063" w14:textId="77777777" w:rsidTr="00310465">
        <w:trPr>
          <w:trHeight w:val="300"/>
        </w:trPr>
        <w:tc>
          <w:tcPr>
            <w:tcW w:w="1250" w:type="pct"/>
            <w:vAlign w:val="center"/>
          </w:tcPr>
          <w:p w14:paraId="4196C4A3"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 – Custo com cobertura de férias</w:t>
            </w:r>
          </w:p>
        </w:tc>
        <w:tc>
          <w:tcPr>
            <w:tcW w:w="626" w:type="pct"/>
            <w:vAlign w:val="center"/>
          </w:tcPr>
          <w:p w14:paraId="50026865"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9,954%</w:t>
            </w:r>
          </w:p>
        </w:tc>
        <w:tc>
          <w:tcPr>
            <w:tcW w:w="2188" w:type="pct"/>
            <w:vAlign w:val="center"/>
          </w:tcPr>
          <w:p w14:paraId="076BD9F7"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 + (1/12) + (1/12) + (1/12/3)] / 12 = 9,954%</w:t>
            </w:r>
          </w:p>
        </w:tc>
        <w:tc>
          <w:tcPr>
            <w:tcW w:w="936" w:type="pct"/>
            <w:vAlign w:val="center"/>
          </w:tcPr>
          <w:p w14:paraId="4F958217"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Art. 7º, XVII, CF/88</w:t>
            </w:r>
          </w:p>
        </w:tc>
      </w:tr>
      <w:tr w:rsidR="00E95B5C" w:rsidRPr="00377DFD" w14:paraId="1EF07492" w14:textId="77777777" w:rsidTr="00310465">
        <w:trPr>
          <w:trHeight w:val="300"/>
        </w:trPr>
        <w:tc>
          <w:tcPr>
            <w:tcW w:w="1250" w:type="pct"/>
            <w:vAlign w:val="center"/>
          </w:tcPr>
          <w:p w14:paraId="382BEC40"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B – Ausências legais</w:t>
            </w:r>
          </w:p>
        </w:tc>
        <w:tc>
          <w:tcPr>
            <w:tcW w:w="626" w:type="pct"/>
            <w:vAlign w:val="center"/>
          </w:tcPr>
          <w:p w14:paraId="08131544"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0,278%</w:t>
            </w:r>
          </w:p>
        </w:tc>
        <w:tc>
          <w:tcPr>
            <w:tcW w:w="2188" w:type="pct"/>
            <w:vAlign w:val="center"/>
          </w:tcPr>
          <w:p w14:paraId="5F238627"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[(1/30) / 12] = 0,278%</w:t>
            </w:r>
          </w:p>
        </w:tc>
        <w:tc>
          <w:tcPr>
            <w:tcW w:w="936" w:type="pct"/>
            <w:vAlign w:val="center"/>
          </w:tcPr>
          <w:p w14:paraId="70DE65B3"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Art. 473 da CLT</w:t>
            </w:r>
          </w:p>
        </w:tc>
      </w:tr>
      <w:tr w:rsidR="00E95B5C" w:rsidRPr="00377DFD" w14:paraId="7003A2C9" w14:textId="77777777" w:rsidTr="00310465">
        <w:trPr>
          <w:trHeight w:val="300"/>
        </w:trPr>
        <w:tc>
          <w:tcPr>
            <w:tcW w:w="1250" w:type="pct"/>
            <w:vAlign w:val="center"/>
          </w:tcPr>
          <w:p w14:paraId="09B4D84A"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lastRenderedPageBreak/>
              <w:t>C – Licença paternidade</w:t>
            </w:r>
          </w:p>
        </w:tc>
        <w:tc>
          <w:tcPr>
            <w:tcW w:w="626" w:type="pct"/>
            <w:vAlign w:val="center"/>
          </w:tcPr>
          <w:p w14:paraId="79DA3ACA"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0,011%</w:t>
            </w:r>
          </w:p>
        </w:tc>
        <w:tc>
          <w:tcPr>
            <w:tcW w:w="2188" w:type="pct"/>
            <w:vAlign w:val="center"/>
          </w:tcPr>
          <w:p w14:paraId="440E4228"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{[(5/30/12} x 1,62% x 50% = 0,011%</w:t>
            </w:r>
          </w:p>
        </w:tc>
        <w:tc>
          <w:tcPr>
            <w:tcW w:w="936" w:type="pct"/>
            <w:vAlign w:val="center"/>
          </w:tcPr>
          <w:p w14:paraId="720CCC39"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Art. 7º, XIX, CF/88 e 10, §1º, da ADCT</w:t>
            </w:r>
          </w:p>
        </w:tc>
      </w:tr>
      <w:tr w:rsidR="00E95B5C" w:rsidRPr="00377DFD" w14:paraId="5002870F" w14:textId="77777777" w:rsidTr="00310465">
        <w:trPr>
          <w:trHeight w:val="300"/>
        </w:trPr>
        <w:tc>
          <w:tcPr>
            <w:tcW w:w="1250" w:type="pct"/>
            <w:vAlign w:val="center"/>
          </w:tcPr>
          <w:p w14:paraId="5688F16E"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D – Licença maternidade</w:t>
            </w:r>
          </w:p>
        </w:tc>
        <w:tc>
          <w:tcPr>
            <w:tcW w:w="626" w:type="pct"/>
            <w:vAlign w:val="center"/>
          </w:tcPr>
          <w:p w14:paraId="5EA2DEE7"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0,030%</w:t>
            </w:r>
          </w:p>
        </w:tc>
        <w:tc>
          <w:tcPr>
            <w:tcW w:w="2188" w:type="pct"/>
            <w:vAlign w:val="center"/>
          </w:tcPr>
          <w:p w14:paraId="294E2ADF"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((1/12) + (1/12/3)) x (4/12) x 1,62% x 50%= 0,030%</w:t>
            </w:r>
          </w:p>
        </w:tc>
        <w:tc>
          <w:tcPr>
            <w:tcW w:w="936" w:type="pct"/>
            <w:vAlign w:val="center"/>
          </w:tcPr>
          <w:p w14:paraId="36CF7684" w14:textId="77777777" w:rsidR="00E95B5C" w:rsidRPr="00377DFD" w:rsidRDefault="00E95B5C" w:rsidP="00310465">
            <w:pPr>
              <w:spacing w:before="60" w:after="60"/>
              <w:rPr>
                <w:rFonts w:asciiTheme="minorHAnsi" w:hAnsiTheme="minorHAnsi" w:cstheme="minorHAnsi"/>
                <w:sz w:val="24"/>
                <w:szCs w:val="24"/>
              </w:rPr>
            </w:pPr>
          </w:p>
        </w:tc>
      </w:tr>
      <w:tr w:rsidR="00E95B5C" w:rsidRPr="00377DFD" w14:paraId="1B3EB1DE" w14:textId="77777777" w:rsidTr="00310465">
        <w:trPr>
          <w:trHeight w:val="300"/>
        </w:trPr>
        <w:tc>
          <w:tcPr>
            <w:tcW w:w="1250" w:type="pct"/>
            <w:vAlign w:val="center"/>
          </w:tcPr>
          <w:p w14:paraId="0C0433E0"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 xml:space="preserve">E – Incidência do submódulo 2.2 </w:t>
            </w:r>
          </w:p>
        </w:tc>
        <w:tc>
          <w:tcPr>
            <w:tcW w:w="626" w:type="pct"/>
            <w:vAlign w:val="center"/>
          </w:tcPr>
          <w:p w14:paraId="1846E1A8"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3,883%</w:t>
            </w:r>
          </w:p>
        </w:tc>
        <w:tc>
          <w:tcPr>
            <w:tcW w:w="2188" w:type="pct"/>
            <w:vAlign w:val="center"/>
          </w:tcPr>
          <w:p w14:paraId="724BB63B"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Percentual do submódulo 2.2 x Percentual da soma das letras do submódulo 4.1</w:t>
            </w:r>
          </w:p>
        </w:tc>
        <w:tc>
          <w:tcPr>
            <w:tcW w:w="936" w:type="pct"/>
            <w:vAlign w:val="center"/>
          </w:tcPr>
          <w:p w14:paraId="5D9AEB38"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IN RFB 2.110, de 17 de outubro de 2022</w:t>
            </w:r>
          </w:p>
        </w:tc>
      </w:tr>
      <w:tr w:rsidR="00E95B5C" w:rsidRPr="00377DFD" w14:paraId="0904D39A" w14:textId="77777777" w:rsidTr="00310465">
        <w:trPr>
          <w:trHeight w:val="300"/>
        </w:trPr>
        <w:tc>
          <w:tcPr>
            <w:tcW w:w="5000" w:type="pct"/>
            <w:gridSpan w:val="4"/>
            <w:vAlign w:val="center"/>
          </w:tcPr>
          <w:p w14:paraId="4F3A420D"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Ausências sem incidência de encargos</w:t>
            </w:r>
          </w:p>
        </w:tc>
      </w:tr>
      <w:tr w:rsidR="00E95B5C" w:rsidRPr="00377DFD" w14:paraId="73FB0209" w14:textId="77777777" w:rsidTr="00310465">
        <w:trPr>
          <w:trHeight w:val="300"/>
        </w:trPr>
        <w:tc>
          <w:tcPr>
            <w:tcW w:w="1250" w:type="pct"/>
            <w:vAlign w:val="center"/>
          </w:tcPr>
          <w:p w14:paraId="19367D7C"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 - Auxílio-Doença</w:t>
            </w:r>
          </w:p>
        </w:tc>
        <w:tc>
          <w:tcPr>
            <w:tcW w:w="626" w:type="pct"/>
            <w:vAlign w:val="center"/>
          </w:tcPr>
          <w:p w14:paraId="5A78BCE9"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1,389%</w:t>
            </w:r>
          </w:p>
        </w:tc>
        <w:tc>
          <w:tcPr>
            <w:tcW w:w="2188" w:type="pct"/>
            <w:vAlign w:val="center"/>
          </w:tcPr>
          <w:p w14:paraId="64F41FB1"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{[(5/30) / 12] x 100%} = 1,389%</w:t>
            </w:r>
          </w:p>
        </w:tc>
        <w:tc>
          <w:tcPr>
            <w:tcW w:w="936" w:type="pct"/>
            <w:vAlign w:val="center"/>
          </w:tcPr>
          <w:p w14:paraId="0470BC78"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Art. 59 e ss. da Lei n. 8.213/1991</w:t>
            </w:r>
          </w:p>
        </w:tc>
      </w:tr>
      <w:tr w:rsidR="00E95B5C" w:rsidRPr="00377DFD" w14:paraId="040F84F0" w14:textId="77777777" w:rsidTr="00310465">
        <w:trPr>
          <w:trHeight w:val="300"/>
        </w:trPr>
        <w:tc>
          <w:tcPr>
            <w:tcW w:w="1250" w:type="pct"/>
            <w:vAlign w:val="center"/>
          </w:tcPr>
          <w:p w14:paraId="7F8A072E"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B - Acidente de trabalho</w:t>
            </w:r>
          </w:p>
        </w:tc>
        <w:tc>
          <w:tcPr>
            <w:tcW w:w="626" w:type="pct"/>
            <w:vAlign w:val="center"/>
          </w:tcPr>
          <w:p w14:paraId="6D426FE9"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0,051%</w:t>
            </w:r>
          </w:p>
        </w:tc>
        <w:tc>
          <w:tcPr>
            <w:tcW w:w="2188" w:type="pct"/>
            <w:vAlign w:val="center"/>
          </w:tcPr>
          <w:p w14:paraId="28CC35C2" w14:textId="77777777" w:rsidR="00E95B5C" w:rsidRPr="00377DFD" w:rsidRDefault="00E95B5C" w:rsidP="00310465">
            <w:pPr>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((15/30) / 12) x (nº CAT/População INSS CAT) = 0,051%</w:t>
            </w:r>
          </w:p>
        </w:tc>
        <w:tc>
          <w:tcPr>
            <w:tcW w:w="936" w:type="pct"/>
            <w:vAlign w:val="center"/>
          </w:tcPr>
          <w:p w14:paraId="3D370D8C" w14:textId="77777777" w:rsidR="00E95B5C" w:rsidRPr="00377DFD" w:rsidRDefault="00E95B5C" w:rsidP="00310465">
            <w:pPr>
              <w:spacing w:before="60" w:after="60"/>
              <w:rPr>
                <w:rFonts w:asciiTheme="minorHAnsi" w:hAnsiTheme="minorHAnsi" w:cstheme="minorHAnsi"/>
                <w:sz w:val="24"/>
                <w:szCs w:val="24"/>
              </w:rPr>
            </w:pPr>
            <w:r w:rsidRPr="00377DFD">
              <w:rPr>
                <w:rFonts w:asciiTheme="minorHAnsi" w:hAnsiTheme="minorHAnsi" w:cstheme="minorHAnsi"/>
                <w:sz w:val="24"/>
                <w:szCs w:val="24"/>
              </w:rPr>
              <w:t>Art. 19 a 23 da Lei n. 8.213/1991</w:t>
            </w:r>
          </w:p>
        </w:tc>
      </w:tr>
    </w:tbl>
    <w:p w14:paraId="626B8CD4" w14:textId="77777777" w:rsidR="00E95B5C" w:rsidRPr="00377DFD" w:rsidRDefault="00E95B5C" w:rsidP="00E95B5C">
      <w:pPr>
        <w:widowControl w:val="0"/>
        <w:autoSpaceDE w:val="0"/>
        <w:autoSpaceDN w:val="0"/>
        <w:spacing w:before="120"/>
        <w:rPr>
          <w:rFonts w:asciiTheme="minorHAnsi" w:hAnsiTheme="minorHAnsi" w:cstheme="minorHAnsi"/>
          <w:b/>
          <w:bCs/>
          <w:sz w:val="24"/>
          <w:szCs w:val="24"/>
          <w:lang w:val="pt-PT"/>
        </w:rPr>
      </w:pPr>
      <w:r w:rsidRPr="00377DFD">
        <w:rPr>
          <w:rFonts w:asciiTheme="minorHAnsi" w:hAnsiTheme="minorHAnsi" w:cstheme="minorHAnsi"/>
          <w:b/>
          <w:bCs/>
          <w:sz w:val="24"/>
          <w:szCs w:val="24"/>
          <w:lang w:val="pt-PT"/>
        </w:rPr>
        <w:t>Notas:</w:t>
      </w:r>
    </w:p>
    <w:p w14:paraId="53069035"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r w:rsidRPr="00377DFD">
        <w:rPr>
          <w:rFonts w:asciiTheme="minorHAnsi" w:hAnsiTheme="minorHAnsi" w:cstheme="minorHAnsi"/>
          <w:b/>
          <w:bCs/>
          <w:snapToGrid w:val="0"/>
          <w:sz w:val="24"/>
          <w:szCs w:val="24"/>
          <w:lang w:val="pt-PT"/>
        </w:rPr>
        <w:t xml:space="preserve">A Base de Cálculo </w:t>
      </w:r>
      <w:r w:rsidRPr="00377DFD">
        <w:rPr>
          <w:rFonts w:asciiTheme="minorHAnsi" w:hAnsiTheme="minorHAnsi" w:cstheme="minorHAnsi"/>
          <w:snapToGrid w:val="0"/>
          <w:sz w:val="24"/>
          <w:szCs w:val="24"/>
          <w:lang w:val="pt-PT"/>
        </w:rPr>
        <w:t>é o valor da remuneração.</w:t>
      </w:r>
    </w:p>
    <w:p w14:paraId="3DD7305F"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r w:rsidRPr="00377DFD">
        <w:rPr>
          <w:rFonts w:asciiTheme="minorHAnsi" w:hAnsiTheme="minorHAnsi" w:cstheme="minorHAnsi"/>
          <w:b/>
          <w:bCs/>
          <w:sz w:val="24"/>
          <w:szCs w:val="24"/>
        </w:rPr>
        <w:t>Custo com cobertura de férias</w:t>
      </w:r>
      <w:r w:rsidRPr="00377DFD">
        <w:rPr>
          <w:rFonts w:asciiTheme="minorHAnsi" w:hAnsiTheme="minorHAnsi" w:cstheme="minorHAnsi"/>
          <w:sz w:val="24"/>
          <w:szCs w:val="24"/>
        </w:rPr>
        <w:t xml:space="preserve"> - Infere-se que o folguista terá direito: à remuneração, ao 13º salário, às férias e ao terço constitucional de férias proporcionais. Base de cálculo: valor da remuneração.</w:t>
      </w:r>
    </w:p>
    <w:p w14:paraId="036794AB"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r w:rsidRPr="00377DFD">
        <w:rPr>
          <w:rFonts w:asciiTheme="minorHAnsi" w:hAnsiTheme="minorHAnsi" w:cstheme="minorHAnsi"/>
          <w:b/>
          <w:bCs/>
          <w:sz w:val="24"/>
          <w:szCs w:val="24"/>
        </w:rPr>
        <w:t>Ausências legais</w:t>
      </w:r>
      <w:r w:rsidRPr="00377DFD">
        <w:rPr>
          <w:rFonts w:asciiTheme="minorHAnsi" w:hAnsiTheme="minorHAnsi" w:cstheme="minorHAnsi"/>
          <w:sz w:val="24"/>
          <w:szCs w:val="24"/>
        </w:rPr>
        <w:t xml:space="preserve"> - Este item, previsto nos </w:t>
      </w:r>
      <w:proofErr w:type="spellStart"/>
      <w:r w:rsidRPr="00377DFD">
        <w:rPr>
          <w:rFonts w:asciiTheme="minorHAnsi" w:hAnsiTheme="minorHAnsi" w:cstheme="minorHAnsi"/>
          <w:sz w:val="24"/>
          <w:szCs w:val="24"/>
        </w:rPr>
        <w:t>arts</w:t>
      </w:r>
      <w:proofErr w:type="spellEnd"/>
      <w:r w:rsidRPr="00377DFD">
        <w:rPr>
          <w:rFonts w:asciiTheme="minorHAnsi" w:hAnsiTheme="minorHAnsi" w:cstheme="minorHAnsi"/>
          <w:sz w:val="24"/>
          <w:szCs w:val="24"/>
        </w:rPr>
        <w:t>. 473 e 82 da CLT, é composto por um conjunto de casos em que o funcionário pode faltar por determinadas razões com amparo legal e a contratada deve repor essa mão-de-obra. Estima-se que cada empregado poderá usufruir de 1 (um) dia de licença por ano (Acórdão-TCU n. 1.904-P, de 2007). Base de cálculo: valor da remuneração.</w:t>
      </w:r>
    </w:p>
    <w:p w14:paraId="37BF03AB"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proofErr w:type="spellStart"/>
      <w:r w:rsidRPr="00377DFD">
        <w:rPr>
          <w:rFonts w:asciiTheme="minorHAnsi" w:hAnsiTheme="minorHAnsi" w:cstheme="minorHAnsi"/>
          <w:b/>
          <w:bCs/>
          <w:sz w:val="24"/>
          <w:szCs w:val="24"/>
        </w:rPr>
        <w:t>Licença-paternidade</w:t>
      </w:r>
      <w:proofErr w:type="spellEnd"/>
      <w:r w:rsidRPr="00377DFD">
        <w:rPr>
          <w:rFonts w:asciiTheme="minorHAnsi" w:hAnsiTheme="minorHAnsi" w:cstheme="minorHAnsi"/>
          <w:sz w:val="24"/>
          <w:szCs w:val="24"/>
        </w:rPr>
        <w:t xml:space="preserve"> – Considerou-se a taxa de natalidade de 1,62% (IBGE 2023) a força de trabalho masculina de 50% e 5 dias de licença por ano. Onde: 5 = n. dias de licença; 30 = n. dias no mês; 12 = n. meses no ano; 1,5% = média trabalhadores que são pais durante o ano ((Acórdão-TCU n. 1.904-P, de 2007). Base de cálculo: valor da remuneração.</w:t>
      </w:r>
    </w:p>
    <w:p w14:paraId="35FC7CA8"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r w:rsidRPr="00377DFD">
        <w:rPr>
          <w:rFonts w:asciiTheme="minorHAnsi" w:hAnsiTheme="minorHAnsi" w:cstheme="minorHAnsi"/>
          <w:b/>
          <w:bCs/>
          <w:sz w:val="24"/>
          <w:szCs w:val="24"/>
        </w:rPr>
        <w:t>Auxílio-doença</w:t>
      </w:r>
      <w:r w:rsidRPr="00377DFD">
        <w:rPr>
          <w:rFonts w:asciiTheme="minorHAnsi" w:hAnsiTheme="minorHAnsi" w:cstheme="minorHAnsi"/>
          <w:sz w:val="24"/>
          <w:szCs w:val="24"/>
        </w:rPr>
        <w:t xml:space="preserve"> – Estima-se que o empregado poderá se ausentar por essa razão durante 5 (cinco) dias no ano.  Base de cálculo: valor da remuneração.</w:t>
      </w:r>
    </w:p>
    <w:p w14:paraId="32470216"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r w:rsidRPr="00377DFD">
        <w:rPr>
          <w:rFonts w:asciiTheme="minorHAnsi" w:hAnsiTheme="minorHAnsi" w:cstheme="minorHAnsi"/>
          <w:b/>
          <w:bCs/>
          <w:sz w:val="24"/>
          <w:szCs w:val="24"/>
        </w:rPr>
        <w:t>Acidente de trabalho</w:t>
      </w:r>
      <w:r w:rsidRPr="00377DFD">
        <w:rPr>
          <w:rFonts w:asciiTheme="minorHAnsi" w:hAnsiTheme="minorHAnsi" w:cstheme="minorHAnsi"/>
          <w:sz w:val="24"/>
          <w:szCs w:val="24"/>
        </w:rPr>
        <w:t xml:space="preserve"> - Estima-se uma licença de 15 (quinze) dias por ano para 1,22% dos empregados. Esta taxa foi obtida pela proporção de acidentes de trabalho registrados, 717.911, conforme dados do Anuário Estatístico da Previdência Social – AEPS/2013, em relação a 58.981.000 de trabalhadores que fazem jus a emissão da CAT (trabalhadores com carteira assinada, outros tipos de trabalhadores e domésticas), conforme dados da PNAD 2013. Base de cálculo: valor da remuneração.</w:t>
      </w:r>
    </w:p>
    <w:p w14:paraId="6927E3A6"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lang w:val="pt-PT"/>
        </w:rPr>
      </w:pPr>
      <w:r w:rsidRPr="00377DFD">
        <w:rPr>
          <w:rFonts w:asciiTheme="minorHAnsi" w:hAnsiTheme="minorHAnsi" w:cstheme="minorHAnsi"/>
          <w:b/>
          <w:bCs/>
          <w:sz w:val="24"/>
          <w:szCs w:val="24"/>
        </w:rPr>
        <w:t>Incidência do submódulo 2.2</w:t>
      </w:r>
      <w:r w:rsidRPr="00377DFD">
        <w:rPr>
          <w:rFonts w:asciiTheme="minorHAnsi" w:hAnsiTheme="minorHAnsi" w:cstheme="minorHAnsi"/>
          <w:sz w:val="24"/>
          <w:szCs w:val="24"/>
        </w:rPr>
        <w:t xml:space="preserve"> – A base de cálculo é o valor da remuneração.</w:t>
      </w:r>
      <w:r w:rsidRPr="00377DFD">
        <w:rPr>
          <w:rFonts w:asciiTheme="minorHAnsi" w:hAnsiTheme="minorHAnsi" w:cstheme="minorHAnsi"/>
          <w:b/>
          <w:bCs/>
          <w:snapToGrid w:val="0"/>
          <w:kern w:val="28"/>
          <w:sz w:val="24"/>
          <w:szCs w:val="24"/>
          <w:lang w:val="x-none"/>
        </w:rPr>
        <w:tab/>
      </w:r>
    </w:p>
    <w:p w14:paraId="3A555975" w14:textId="77777777" w:rsidR="00E95B5C" w:rsidRPr="00377DFD" w:rsidRDefault="00E95B5C" w:rsidP="00E95B5C">
      <w:pPr>
        <w:keepNext/>
        <w:numPr>
          <w:ilvl w:val="0"/>
          <w:numId w:val="24"/>
        </w:numPr>
        <w:tabs>
          <w:tab w:val="left" w:pos="851"/>
        </w:tabs>
        <w:spacing w:before="240" w:after="240"/>
        <w:ind w:left="0" w:right="-569" w:firstLine="0"/>
        <w:jc w:val="both"/>
        <w:outlineLvl w:val="0"/>
        <w:rPr>
          <w:rFonts w:asciiTheme="minorHAnsi" w:hAnsiTheme="minorHAnsi" w:cstheme="minorHAnsi"/>
          <w:b/>
          <w:sz w:val="24"/>
          <w:szCs w:val="24"/>
          <w:lang w:val="x-none"/>
        </w:rPr>
      </w:pPr>
      <w:r w:rsidRPr="00377DFD">
        <w:rPr>
          <w:rFonts w:asciiTheme="minorHAnsi" w:hAnsiTheme="minorHAnsi" w:cstheme="minorHAnsi"/>
          <w:b/>
          <w:sz w:val="24"/>
          <w:szCs w:val="24"/>
          <w:lang w:val="x-none"/>
        </w:rPr>
        <w:lastRenderedPageBreak/>
        <w:t>MÓDULO 6 – CUSTOS INDIRETOS, TRIBUTOS E LUCRO</w:t>
      </w:r>
    </w:p>
    <w:p w14:paraId="7755A488" w14:textId="77777777" w:rsidR="00E95B5C" w:rsidRPr="00377DFD" w:rsidRDefault="00E95B5C" w:rsidP="00E95B5C">
      <w:pPr>
        <w:keepLines/>
        <w:numPr>
          <w:ilvl w:val="1"/>
          <w:numId w:val="0"/>
        </w:numPr>
        <w:tabs>
          <w:tab w:val="left" w:pos="851"/>
        </w:tabs>
        <w:spacing w:before="120" w:after="120"/>
        <w:ind w:right="-569"/>
        <w:jc w:val="both"/>
        <w:outlineLvl w:val="1"/>
        <w:rPr>
          <w:rFonts w:asciiTheme="minorHAnsi" w:hAnsiTheme="minorHAnsi" w:cstheme="minorHAnsi"/>
          <w:b/>
          <w:bCs/>
          <w:snapToGrid w:val="0"/>
          <w:sz w:val="24"/>
          <w:szCs w:val="24"/>
        </w:rPr>
      </w:pPr>
      <w:r w:rsidRPr="00377DFD">
        <w:rPr>
          <w:rFonts w:asciiTheme="minorHAnsi" w:hAnsiTheme="minorHAnsi" w:cstheme="minorHAnsi"/>
          <w:b/>
          <w:bCs/>
          <w:sz w:val="24"/>
          <w:szCs w:val="24"/>
        </w:rPr>
        <w:t>Lucro e Despesas</w:t>
      </w:r>
      <w:r w:rsidRPr="00377DFD">
        <w:rPr>
          <w:rFonts w:asciiTheme="minorHAnsi" w:hAnsiTheme="minorHAnsi" w:cstheme="minorHAnsi"/>
          <w:b/>
          <w:bCs/>
          <w:snapToGrid w:val="0"/>
          <w:sz w:val="24"/>
          <w:szCs w:val="24"/>
        </w:rPr>
        <w:t xml:space="preserve"> Indiretas – LDI:</w:t>
      </w:r>
    </w:p>
    <w:p w14:paraId="2B95FD1A" w14:textId="77777777" w:rsidR="00E95B5C" w:rsidRPr="00377DFD" w:rsidRDefault="00E95B5C" w:rsidP="00E95B5C">
      <w:pPr>
        <w:widowControl w:val="0"/>
        <w:autoSpaceDE w:val="0"/>
        <w:autoSpaceDN w:val="0"/>
        <w:spacing w:before="120"/>
        <w:jc w:val="both"/>
        <w:rPr>
          <w:rFonts w:asciiTheme="minorHAnsi" w:hAnsiTheme="minorHAnsi" w:cstheme="minorHAnsi"/>
          <w:snapToGrid w:val="0"/>
          <w:sz w:val="24"/>
          <w:szCs w:val="24"/>
        </w:rPr>
      </w:pPr>
      <w:r w:rsidRPr="00377DFD">
        <w:rPr>
          <w:rFonts w:asciiTheme="minorHAnsi" w:hAnsiTheme="minorHAnsi" w:cstheme="minorHAnsi"/>
          <w:sz w:val="24"/>
          <w:szCs w:val="24"/>
        </w:rPr>
        <w:t>Para</w:t>
      </w:r>
      <w:r w:rsidRPr="00377DFD">
        <w:rPr>
          <w:rFonts w:asciiTheme="minorHAnsi" w:hAnsiTheme="minorHAnsi" w:cstheme="minorHAnsi"/>
          <w:snapToGrid w:val="0"/>
          <w:sz w:val="24"/>
          <w:szCs w:val="24"/>
        </w:rPr>
        <w:t xml:space="preserve"> fins de estimativa da CONTRATANTE, em Lucro e Despesas </w:t>
      </w:r>
      <w:r w:rsidRPr="00377DFD">
        <w:rPr>
          <w:rFonts w:asciiTheme="minorHAnsi" w:hAnsiTheme="minorHAnsi" w:cstheme="minorHAnsi"/>
          <w:sz w:val="24"/>
          <w:szCs w:val="24"/>
        </w:rPr>
        <w:t>Indiretas</w:t>
      </w:r>
      <w:r w:rsidRPr="00377DFD">
        <w:rPr>
          <w:rFonts w:asciiTheme="minorHAnsi" w:hAnsiTheme="minorHAnsi" w:cstheme="minorHAnsi"/>
          <w:snapToGrid w:val="0"/>
          <w:sz w:val="24"/>
          <w:szCs w:val="24"/>
        </w:rPr>
        <w:t xml:space="preserve"> - LDI, foram consideradas as despesas administrativas e operacionais (5%) e a margem de lucro (10%).</w:t>
      </w:r>
    </w:p>
    <w:p w14:paraId="341BA67D" w14:textId="77777777" w:rsidR="00E95B5C" w:rsidRPr="00377DFD" w:rsidRDefault="00E95B5C" w:rsidP="00E95B5C">
      <w:pPr>
        <w:keepLines/>
        <w:tabs>
          <w:tab w:val="left" w:pos="851"/>
        </w:tabs>
        <w:spacing w:after="120"/>
        <w:ind w:right="-569"/>
        <w:outlineLvl w:val="1"/>
        <w:rPr>
          <w:rFonts w:asciiTheme="minorHAnsi" w:hAnsiTheme="minorHAnsi" w:cstheme="minorHAnsi"/>
          <w:sz w:val="24"/>
          <w:szCs w:val="24"/>
        </w:rPr>
      </w:pPr>
      <w:r w:rsidRPr="00377DFD">
        <w:rPr>
          <w:rFonts w:asciiTheme="minorHAnsi" w:hAnsiTheme="minorHAnsi" w:cstheme="minorHAnsi"/>
          <w:b/>
          <w:bCs/>
          <w:sz w:val="24"/>
          <w:szCs w:val="24"/>
        </w:rPr>
        <w:t>Custo Indireto</w:t>
      </w:r>
      <w:r w:rsidRPr="00377DFD">
        <w:rPr>
          <w:rFonts w:asciiTheme="minorHAnsi" w:hAnsiTheme="minorHAnsi" w:cstheme="minorHAnsi"/>
          <w:sz w:val="24"/>
          <w:szCs w:val="24"/>
        </w:rPr>
        <w:t xml:space="preserve"> = 5% x (a soma dos módulos anteriores) </w:t>
      </w:r>
    </w:p>
    <w:p w14:paraId="23CECD4C" w14:textId="77777777" w:rsidR="00E95B5C" w:rsidRPr="00377DFD" w:rsidRDefault="00E95B5C" w:rsidP="00E95B5C">
      <w:pPr>
        <w:widowControl w:val="0"/>
        <w:autoSpaceDE w:val="0"/>
        <w:autoSpaceDN w:val="0"/>
        <w:spacing w:before="120"/>
        <w:jc w:val="both"/>
        <w:rPr>
          <w:rFonts w:asciiTheme="minorHAnsi" w:hAnsiTheme="minorHAnsi" w:cstheme="minorHAnsi"/>
          <w:snapToGrid w:val="0"/>
          <w:sz w:val="24"/>
          <w:szCs w:val="24"/>
        </w:rPr>
      </w:pPr>
      <w:r w:rsidRPr="00377DFD">
        <w:rPr>
          <w:rFonts w:asciiTheme="minorHAnsi" w:hAnsiTheme="minorHAnsi" w:cstheme="minorHAnsi"/>
          <w:b/>
          <w:bCs/>
          <w:sz w:val="24"/>
          <w:szCs w:val="24"/>
        </w:rPr>
        <w:t xml:space="preserve">Lucro </w:t>
      </w:r>
      <w:r w:rsidRPr="00377DFD">
        <w:rPr>
          <w:rFonts w:asciiTheme="minorHAnsi" w:hAnsiTheme="minorHAnsi" w:cstheme="minorHAnsi"/>
          <w:snapToGrid w:val="0"/>
          <w:sz w:val="24"/>
          <w:szCs w:val="24"/>
        </w:rPr>
        <w:t xml:space="preserve">= 10% x (Custo Indireto + soma dos módulos </w:t>
      </w:r>
      <w:r w:rsidRPr="00377DFD">
        <w:rPr>
          <w:rFonts w:asciiTheme="minorHAnsi" w:hAnsiTheme="minorHAnsi" w:cstheme="minorHAnsi"/>
          <w:sz w:val="24"/>
          <w:szCs w:val="24"/>
        </w:rPr>
        <w:t>anteriores</w:t>
      </w:r>
      <w:r w:rsidRPr="00377DFD">
        <w:rPr>
          <w:rFonts w:asciiTheme="minorHAnsi" w:hAnsiTheme="minorHAnsi" w:cstheme="minorHAnsi"/>
          <w:snapToGrid w:val="0"/>
          <w:sz w:val="24"/>
          <w:szCs w:val="24"/>
        </w:rPr>
        <w:t>)</w:t>
      </w:r>
      <w:r w:rsidRPr="00377DFD">
        <w:rPr>
          <w:rFonts w:asciiTheme="minorHAnsi" w:hAnsiTheme="minorHAnsi" w:cstheme="minorHAnsi"/>
          <w:snapToGrid w:val="0"/>
          <w:sz w:val="24"/>
          <w:szCs w:val="24"/>
        </w:rPr>
        <w:tab/>
      </w:r>
    </w:p>
    <w:p w14:paraId="4FA6A5D0" w14:textId="77777777" w:rsidR="00E95B5C" w:rsidRPr="00377DFD" w:rsidRDefault="00E95B5C" w:rsidP="00E95B5C">
      <w:pPr>
        <w:widowControl w:val="0"/>
        <w:autoSpaceDE w:val="0"/>
        <w:autoSpaceDN w:val="0"/>
        <w:spacing w:before="120"/>
        <w:jc w:val="both"/>
        <w:rPr>
          <w:rFonts w:asciiTheme="minorHAnsi" w:hAnsiTheme="minorHAnsi" w:cstheme="minorHAnsi"/>
          <w:snapToGrid w:val="0"/>
          <w:sz w:val="24"/>
          <w:szCs w:val="24"/>
        </w:rPr>
      </w:pPr>
      <w:r w:rsidRPr="00377DFD">
        <w:rPr>
          <w:rFonts w:asciiTheme="minorHAnsi" w:hAnsiTheme="minorHAnsi" w:cstheme="minorHAnsi"/>
          <w:sz w:val="24"/>
          <w:szCs w:val="24"/>
        </w:rPr>
        <w:t>Lembrando que o Inciso XI do Anexo I da Instrução Normativa Seges/MP n. 5/2017 dispõe:</w:t>
      </w:r>
    </w:p>
    <w:p w14:paraId="47340829" w14:textId="77777777" w:rsidR="00E95B5C" w:rsidRPr="00377DFD" w:rsidRDefault="00E95B5C" w:rsidP="00E95B5C">
      <w:pPr>
        <w:widowControl w:val="0"/>
        <w:autoSpaceDE w:val="0"/>
        <w:autoSpaceDN w:val="0"/>
        <w:spacing w:before="120"/>
        <w:jc w:val="both"/>
        <w:rPr>
          <w:rFonts w:asciiTheme="minorHAnsi" w:hAnsiTheme="minorHAnsi" w:cstheme="minorHAnsi"/>
          <w:i/>
          <w:iCs/>
          <w:sz w:val="24"/>
          <w:szCs w:val="24"/>
        </w:rPr>
      </w:pPr>
      <w:r w:rsidRPr="00377DFD">
        <w:rPr>
          <w:rFonts w:asciiTheme="minorHAnsi" w:hAnsiTheme="minorHAnsi" w:cstheme="minorHAnsi"/>
          <w:i/>
          <w:iCs/>
          <w:sz w:val="24"/>
          <w:szCs w:val="24"/>
        </w:rPr>
        <w:t>“XI - LUCRO: ganho decorrente da exploração da atividade econômica, calculado mediante incidência percentual sobre o efetivamente executado pela empresa, a exemplo da remuneração, benefícios mensais e diários, encargos sociais e trabalhistas, insumos diversos e custos indiretos.”</w:t>
      </w:r>
    </w:p>
    <w:p w14:paraId="3229E071" w14:textId="77777777" w:rsidR="00E95B5C" w:rsidRPr="00377DFD" w:rsidRDefault="00E95B5C" w:rsidP="00E95B5C">
      <w:pPr>
        <w:widowControl w:val="0"/>
        <w:autoSpaceDE w:val="0"/>
        <w:autoSpaceDN w:val="0"/>
        <w:spacing w:before="120"/>
        <w:jc w:val="both"/>
        <w:rPr>
          <w:rFonts w:asciiTheme="minorHAnsi" w:hAnsiTheme="minorHAnsi" w:cstheme="minorHAnsi"/>
          <w:sz w:val="24"/>
          <w:szCs w:val="24"/>
        </w:rPr>
      </w:pPr>
      <w:r w:rsidRPr="00377DFD">
        <w:rPr>
          <w:rFonts w:asciiTheme="minorHAnsi" w:hAnsiTheme="minorHAnsi" w:cstheme="minorHAnsi"/>
          <w:sz w:val="24"/>
          <w:szCs w:val="24"/>
        </w:rPr>
        <w:t>Obs.: Eventuais custos não previstos expressamente na memória de cálculo devem ser cobertos pelo LDI (Lucro e Despesas Indiretas).</w:t>
      </w:r>
    </w:p>
    <w:p w14:paraId="0B9416D6" w14:textId="77777777" w:rsidR="00E95B5C" w:rsidRPr="00377DFD" w:rsidRDefault="00E95B5C" w:rsidP="00E95B5C">
      <w:pPr>
        <w:widowControl w:val="0"/>
        <w:autoSpaceDE w:val="0"/>
        <w:autoSpaceDN w:val="0"/>
        <w:spacing w:before="120"/>
        <w:jc w:val="both"/>
        <w:rPr>
          <w:rFonts w:asciiTheme="minorHAnsi" w:hAnsiTheme="minorHAnsi" w:cstheme="minorHAnsi"/>
          <w:b/>
          <w:bCs/>
          <w:snapToGrid w:val="0"/>
          <w:sz w:val="24"/>
          <w:szCs w:val="24"/>
        </w:rPr>
      </w:pPr>
      <w:r w:rsidRPr="00377DFD">
        <w:rPr>
          <w:rFonts w:asciiTheme="minorHAnsi" w:hAnsiTheme="minorHAnsi" w:cstheme="minorHAnsi"/>
          <w:b/>
          <w:bCs/>
          <w:sz w:val="24"/>
          <w:szCs w:val="24"/>
        </w:rPr>
        <w:t>Tributação sobre Faturamento</w:t>
      </w:r>
    </w:p>
    <w:p w14:paraId="4B3CC3AB" w14:textId="77777777" w:rsidR="00E95B5C" w:rsidRPr="00377DFD" w:rsidRDefault="00E95B5C" w:rsidP="00E95B5C">
      <w:pPr>
        <w:widowControl w:val="0"/>
        <w:autoSpaceDE w:val="0"/>
        <w:autoSpaceDN w:val="0"/>
        <w:spacing w:before="120"/>
        <w:jc w:val="both"/>
        <w:rPr>
          <w:rFonts w:asciiTheme="minorHAnsi" w:hAnsiTheme="minorHAnsi" w:cstheme="minorHAnsi"/>
          <w:sz w:val="24"/>
          <w:szCs w:val="24"/>
        </w:rPr>
      </w:pPr>
      <w:r w:rsidRPr="00377DFD">
        <w:rPr>
          <w:rFonts w:asciiTheme="minorHAnsi" w:hAnsiTheme="minorHAnsi" w:cstheme="minorHAnsi"/>
          <w:sz w:val="24"/>
          <w:szCs w:val="24"/>
        </w:rPr>
        <w:t xml:space="preserve">Os tributos (ISS, COFINS e PIS) foram definidos utilizando o regime de tributação de LUCRO PRESUMIDO. </w:t>
      </w:r>
    </w:p>
    <w:p w14:paraId="752B4C3D" w14:textId="77777777" w:rsidR="00E95B5C" w:rsidRPr="00377DFD" w:rsidRDefault="00E95B5C" w:rsidP="00E95B5C">
      <w:pPr>
        <w:widowControl w:val="0"/>
        <w:autoSpaceDE w:val="0"/>
        <w:autoSpaceDN w:val="0"/>
        <w:spacing w:before="120"/>
        <w:jc w:val="both"/>
        <w:rPr>
          <w:rFonts w:asciiTheme="minorHAnsi" w:hAnsiTheme="minorHAnsi" w:cstheme="minorHAnsi"/>
          <w:b/>
          <w:bCs/>
          <w:snapToGrid w:val="0"/>
          <w:sz w:val="24"/>
          <w:szCs w:val="24"/>
        </w:rPr>
      </w:pPr>
      <w:r w:rsidRPr="00377DFD">
        <w:rPr>
          <w:rFonts w:asciiTheme="minorHAnsi" w:hAnsiTheme="minorHAnsi" w:cstheme="minorHAnsi"/>
          <w:sz w:val="24"/>
          <w:szCs w:val="24"/>
        </w:rPr>
        <w:t>A licitante deve indicar o regime de tributação por ela adotado na proposta.</w:t>
      </w:r>
    </w:p>
    <w:p w14:paraId="1918A730" w14:textId="77777777" w:rsidR="00E95B5C" w:rsidRPr="00377DFD" w:rsidRDefault="00E95B5C" w:rsidP="00E95B5C">
      <w:pPr>
        <w:widowControl w:val="0"/>
        <w:autoSpaceDE w:val="0"/>
        <w:autoSpaceDN w:val="0"/>
        <w:spacing w:before="120"/>
        <w:jc w:val="both"/>
        <w:rPr>
          <w:rFonts w:asciiTheme="minorHAnsi" w:hAnsiTheme="minorHAnsi" w:cstheme="minorHAnsi"/>
          <w:b/>
          <w:bCs/>
          <w:snapToGrid w:val="0"/>
          <w:sz w:val="24"/>
          <w:szCs w:val="24"/>
        </w:rPr>
      </w:pPr>
      <w:r w:rsidRPr="00377DFD">
        <w:rPr>
          <w:rFonts w:asciiTheme="minorHAnsi" w:hAnsiTheme="minorHAnsi" w:cstheme="minorHAnsi"/>
          <w:sz w:val="24"/>
          <w:szCs w:val="24"/>
          <w:lang w:val="pt-PT"/>
        </w:rPr>
        <w:t>Para o cálculo de cada tributo foi utilizada a seguinte fórmula:</w:t>
      </w:r>
    </w:p>
    <w:p w14:paraId="61D2ACFC" w14:textId="77777777" w:rsidR="00E95B5C" w:rsidRPr="00377DFD" w:rsidRDefault="00E95B5C" w:rsidP="00E95B5C">
      <w:pPr>
        <w:widowControl w:val="0"/>
        <w:autoSpaceDE w:val="0"/>
        <w:autoSpaceDN w:val="0"/>
        <w:spacing w:before="120"/>
        <w:jc w:val="both"/>
        <w:rPr>
          <w:rFonts w:asciiTheme="minorHAnsi" w:hAnsiTheme="minorHAnsi" w:cstheme="minorHAnsi"/>
          <w:b/>
          <w:bCs/>
          <w:sz w:val="24"/>
          <w:szCs w:val="24"/>
        </w:rPr>
      </w:pPr>
      <w:r w:rsidRPr="00377DFD">
        <w:rPr>
          <w:rFonts w:asciiTheme="minorHAnsi" w:hAnsiTheme="minorHAnsi" w:cstheme="minorHAnsi"/>
          <w:b/>
          <w:bCs/>
          <w:sz w:val="24"/>
          <w:szCs w:val="24"/>
        </w:rPr>
        <w:t>Valor do tributo</w:t>
      </w:r>
      <w:r w:rsidRPr="00377DFD">
        <w:rPr>
          <w:rFonts w:asciiTheme="minorHAnsi" w:hAnsiTheme="minorHAnsi" w:cstheme="minorHAnsi"/>
          <w:sz w:val="24"/>
          <w:szCs w:val="24"/>
        </w:rPr>
        <w:t xml:space="preserve"> = (Percentual do tributo x (Soma dos módulos + Custos Indiretos + Lucro)) / (1 – a soma dos percentuais dos tributos).</w:t>
      </w:r>
    </w:p>
    <w:p w14:paraId="57710686"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6C073274"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63910822"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54A24092"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1EC0F0BC"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33E34CE9"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4F5E722C"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6DCCB9E4"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59E28750"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2C43CF4F"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5AF188DA"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709A3ED2"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1FE3AEEB" w14:textId="77777777" w:rsidR="00EF68CA" w:rsidRDefault="00EF68CA" w:rsidP="00581F7D">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p>
    <w:p w14:paraId="633D90B6" w14:textId="759902C8" w:rsidR="00B85C34" w:rsidRPr="00377DFD" w:rsidRDefault="00B85C34" w:rsidP="00581F7D">
      <w:pPr>
        <w:pStyle w:val="Ttulo"/>
        <w:spacing w:before="0"/>
        <w:jc w:val="center"/>
        <w:rPr>
          <w:rFonts w:asciiTheme="minorHAnsi" w:hAnsiTheme="minorHAnsi" w:cstheme="minorHAnsi"/>
          <w:b w:val="0"/>
          <w:szCs w:val="22"/>
        </w:rPr>
      </w:pPr>
      <w:r w:rsidRPr="00377DFD">
        <w:rPr>
          <w:rFonts w:asciiTheme="minorHAnsi" w:hAnsiTheme="minorHAnsi" w:cstheme="minorHAnsi"/>
          <w:szCs w:val="22"/>
        </w:rPr>
        <w:lastRenderedPageBreak/>
        <w:t>ANEXO</w:t>
      </w:r>
      <w:r w:rsidR="006E1CD3" w:rsidRPr="00377DFD">
        <w:rPr>
          <w:rFonts w:asciiTheme="minorHAnsi" w:hAnsiTheme="minorHAnsi" w:cstheme="minorHAnsi"/>
          <w:szCs w:val="22"/>
        </w:rPr>
        <w:t xml:space="preserve"> V</w:t>
      </w:r>
      <w:r w:rsidRPr="00377DFD">
        <w:rPr>
          <w:rFonts w:asciiTheme="minorHAnsi" w:hAnsiTheme="minorHAnsi" w:cstheme="minorHAnsi"/>
          <w:i/>
          <w:color w:val="000000"/>
          <w:szCs w:val="22"/>
        </w:rPr>
        <w:t xml:space="preserve"> </w:t>
      </w:r>
      <w:r w:rsidRPr="00377DFD">
        <w:rPr>
          <w:rFonts w:asciiTheme="minorHAnsi" w:hAnsiTheme="minorHAnsi" w:cstheme="minorHAnsi"/>
          <w:color w:val="000000"/>
          <w:szCs w:val="22"/>
        </w:rPr>
        <w:t>–</w:t>
      </w:r>
      <w:r w:rsidRPr="00377DFD">
        <w:rPr>
          <w:rFonts w:asciiTheme="minorHAnsi" w:hAnsiTheme="minorHAnsi" w:cstheme="minorHAnsi"/>
          <w:color w:val="000000"/>
          <w:spacing w:val="-3"/>
          <w:szCs w:val="22"/>
        </w:rPr>
        <w:t xml:space="preserve"> </w:t>
      </w:r>
      <w:r w:rsidR="005A347E" w:rsidRPr="00377DFD">
        <w:rPr>
          <w:rFonts w:asciiTheme="minorHAnsi" w:hAnsiTheme="minorHAnsi" w:cstheme="minorHAnsi"/>
        </w:rPr>
        <w:t>TERMO DE CESSÃO DE DIREITOS AUTORAIS</w:t>
      </w:r>
    </w:p>
    <w:p w14:paraId="6A03EBFC" w14:textId="77777777" w:rsidR="00D96E39" w:rsidRPr="00377DFD" w:rsidRDefault="00D96E39" w:rsidP="00D96E39">
      <w:pPr>
        <w:tabs>
          <w:tab w:val="left" w:pos="851"/>
        </w:tabs>
        <w:spacing w:before="120"/>
        <w:jc w:val="both"/>
        <w:rPr>
          <w:rFonts w:asciiTheme="minorHAnsi" w:hAnsiTheme="minorHAnsi" w:cstheme="minorHAnsi"/>
          <w:sz w:val="24"/>
          <w:szCs w:val="24"/>
        </w:rPr>
      </w:pPr>
      <w:r w:rsidRPr="00377DFD">
        <w:rPr>
          <w:rFonts w:asciiTheme="minorHAnsi" w:hAnsiTheme="minorHAnsi" w:cstheme="minorHAnsi"/>
          <w:sz w:val="24"/>
          <w:szCs w:val="24"/>
        </w:rPr>
        <w:t xml:space="preserve">Por meio deste instrumento, (NOME E CPF DO COLABORADOR), prestador de serviços de apoio técnico especializado nos termos do Contrato-TCU n. </w:t>
      </w:r>
      <w:proofErr w:type="spellStart"/>
      <w:r w:rsidRPr="00377DFD">
        <w:rPr>
          <w:rFonts w:asciiTheme="minorHAnsi" w:hAnsiTheme="minorHAnsi" w:cstheme="minorHAnsi"/>
          <w:sz w:val="24"/>
          <w:szCs w:val="24"/>
        </w:rPr>
        <w:t>xx</w:t>
      </w:r>
      <w:proofErr w:type="spellEnd"/>
      <w:r w:rsidRPr="00377DFD">
        <w:rPr>
          <w:rFonts w:asciiTheme="minorHAnsi" w:hAnsiTheme="minorHAnsi" w:cstheme="minorHAnsi"/>
          <w:sz w:val="24"/>
          <w:szCs w:val="24"/>
        </w:rPr>
        <w:t>/</w:t>
      </w:r>
      <w:proofErr w:type="spellStart"/>
      <w:r w:rsidRPr="00377DFD">
        <w:rPr>
          <w:rFonts w:asciiTheme="minorHAnsi" w:hAnsiTheme="minorHAnsi" w:cstheme="minorHAnsi"/>
          <w:sz w:val="24"/>
          <w:szCs w:val="24"/>
        </w:rPr>
        <w:t>xxxx</w:t>
      </w:r>
      <w:proofErr w:type="spellEnd"/>
      <w:r w:rsidRPr="00377DFD">
        <w:rPr>
          <w:rFonts w:asciiTheme="minorHAnsi" w:hAnsiTheme="minorHAnsi" w:cstheme="minorHAnsi"/>
          <w:sz w:val="24"/>
          <w:szCs w:val="24"/>
        </w:rPr>
        <w:t xml:space="preserve">, doravante denominado CEDENTE, transfere ao Tribunal de Contas da União, CNPJ 00.414.6070001-18, doravante denominado CESSIONÁRIO, total e definitivamente, os direitos autorais patrimoniais referentes aos trabalhos e obras gerados em atendimento a ordens de serviço emitidas pelo CESSIONÁRIO no âmbito do Contrato-TCU n. </w:t>
      </w:r>
      <w:proofErr w:type="spellStart"/>
      <w:r w:rsidRPr="00377DFD">
        <w:rPr>
          <w:rFonts w:asciiTheme="minorHAnsi" w:hAnsiTheme="minorHAnsi" w:cstheme="minorHAnsi"/>
          <w:sz w:val="24"/>
          <w:szCs w:val="24"/>
        </w:rPr>
        <w:t>xx</w:t>
      </w:r>
      <w:proofErr w:type="spellEnd"/>
      <w:r w:rsidRPr="00377DFD">
        <w:rPr>
          <w:rFonts w:asciiTheme="minorHAnsi" w:hAnsiTheme="minorHAnsi" w:cstheme="minorHAnsi"/>
          <w:sz w:val="24"/>
          <w:szCs w:val="24"/>
        </w:rPr>
        <w:t>/</w:t>
      </w:r>
      <w:proofErr w:type="spellStart"/>
      <w:r w:rsidRPr="00377DFD">
        <w:rPr>
          <w:rFonts w:asciiTheme="minorHAnsi" w:hAnsiTheme="minorHAnsi" w:cstheme="minorHAnsi"/>
          <w:sz w:val="24"/>
          <w:szCs w:val="24"/>
        </w:rPr>
        <w:t>xxxx</w:t>
      </w:r>
      <w:proofErr w:type="spellEnd"/>
      <w:r w:rsidRPr="00377DFD">
        <w:rPr>
          <w:rFonts w:asciiTheme="minorHAnsi" w:hAnsiTheme="minorHAnsi" w:cstheme="minorHAnsi"/>
          <w:sz w:val="24"/>
          <w:szCs w:val="24"/>
        </w:rPr>
        <w:t xml:space="preserve">, em conformidade com as disposições contidas na Lei n. 14.133/2021, na Lei n. 9.610/1998, e com o Edital do Pregão Eletrônico n. </w:t>
      </w:r>
      <w:proofErr w:type="spellStart"/>
      <w:r w:rsidRPr="00377DFD">
        <w:rPr>
          <w:rFonts w:asciiTheme="minorHAnsi" w:hAnsiTheme="minorHAnsi" w:cstheme="minorHAnsi"/>
          <w:sz w:val="24"/>
          <w:szCs w:val="24"/>
        </w:rPr>
        <w:t>xx</w:t>
      </w:r>
      <w:proofErr w:type="spellEnd"/>
      <w:r w:rsidRPr="00377DFD">
        <w:rPr>
          <w:rFonts w:asciiTheme="minorHAnsi" w:hAnsiTheme="minorHAnsi" w:cstheme="minorHAnsi"/>
          <w:sz w:val="24"/>
          <w:szCs w:val="24"/>
        </w:rPr>
        <w:t>/</w:t>
      </w:r>
      <w:proofErr w:type="spellStart"/>
      <w:r w:rsidRPr="00377DFD">
        <w:rPr>
          <w:rFonts w:asciiTheme="minorHAnsi" w:hAnsiTheme="minorHAnsi" w:cstheme="minorHAnsi"/>
          <w:sz w:val="24"/>
          <w:szCs w:val="24"/>
        </w:rPr>
        <w:t>xxxx</w:t>
      </w:r>
      <w:proofErr w:type="spellEnd"/>
      <w:r w:rsidRPr="00377DFD">
        <w:rPr>
          <w:rFonts w:asciiTheme="minorHAnsi" w:hAnsiTheme="minorHAnsi" w:cstheme="minorHAnsi"/>
          <w:sz w:val="24"/>
          <w:szCs w:val="24"/>
        </w:rPr>
        <w:t xml:space="preserve"> e seus Anexos, observadas as cláusulas e condições a seguir enunciadas.</w:t>
      </w:r>
    </w:p>
    <w:p w14:paraId="33811351" w14:textId="77777777" w:rsidR="00D96E39" w:rsidRPr="00377DFD" w:rsidRDefault="00D96E39" w:rsidP="00D96E39">
      <w:pPr>
        <w:pStyle w:val="Ttulo1"/>
        <w:tabs>
          <w:tab w:val="left" w:pos="851"/>
        </w:tabs>
        <w:spacing w:before="120"/>
        <w:ind w:left="0"/>
        <w:jc w:val="both"/>
        <w:rPr>
          <w:rFonts w:asciiTheme="minorHAnsi" w:hAnsiTheme="minorHAnsi" w:cstheme="minorHAnsi"/>
          <w:bCs/>
          <w:sz w:val="24"/>
          <w:szCs w:val="24"/>
          <w:u w:val="single"/>
        </w:rPr>
      </w:pPr>
      <w:r w:rsidRPr="00377DFD">
        <w:rPr>
          <w:rFonts w:asciiTheme="minorHAnsi" w:hAnsiTheme="minorHAnsi" w:cstheme="minorHAnsi"/>
          <w:sz w:val="24"/>
          <w:szCs w:val="24"/>
          <w:u w:val="single"/>
        </w:rPr>
        <w:t>1. DO OBJETO</w:t>
      </w:r>
    </w:p>
    <w:p w14:paraId="79CECC0F" w14:textId="77777777" w:rsidR="00D96E39" w:rsidRPr="00377DFD" w:rsidRDefault="00D96E39" w:rsidP="00D96E39">
      <w:pPr>
        <w:tabs>
          <w:tab w:val="left" w:pos="851"/>
        </w:tabs>
        <w:spacing w:before="120"/>
        <w:jc w:val="both"/>
        <w:rPr>
          <w:rFonts w:asciiTheme="minorHAnsi" w:hAnsiTheme="minorHAnsi" w:cstheme="minorHAnsi"/>
          <w:sz w:val="24"/>
          <w:szCs w:val="24"/>
        </w:rPr>
      </w:pPr>
      <w:r w:rsidRPr="00377DFD">
        <w:rPr>
          <w:rFonts w:asciiTheme="minorHAnsi" w:hAnsiTheme="minorHAnsi" w:cstheme="minorHAnsi"/>
          <w:sz w:val="24"/>
          <w:szCs w:val="24"/>
        </w:rPr>
        <w:t>O objeto do presente instrumento é a cessão total e definitiva dos direitos autorais patrimoniais referentes aos trabalhos gerados pelo CEDENTE em atendimento a demandas da CESSIONÁRIA.</w:t>
      </w:r>
    </w:p>
    <w:p w14:paraId="0D776027" w14:textId="77777777" w:rsidR="00D96E39" w:rsidRPr="00377DFD" w:rsidRDefault="00D96E39" w:rsidP="00D96E39">
      <w:pPr>
        <w:tabs>
          <w:tab w:val="left" w:pos="851"/>
        </w:tabs>
        <w:spacing w:before="120"/>
        <w:jc w:val="both"/>
        <w:rPr>
          <w:rFonts w:asciiTheme="minorHAnsi" w:hAnsiTheme="minorHAnsi" w:cstheme="minorHAnsi"/>
          <w:sz w:val="24"/>
          <w:szCs w:val="24"/>
        </w:rPr>
      </w:pPr>
      <w:r w:rsidRPr="00377DFD">
        <w:rPr>
          <w:rFonts w:asciiTheme="minorHAnsi" w:hAnsiTheme="minorHAnsi" w:cstheme="minorHAnsi"/>
          <w:sz w:val="24"/>
          <w:szCs w:val="24"/>
        </w:rPr>
        <w:t xml:space="preserve">I - Em relação às obras e trabalhos gerados no âmbito do Contrato n. </w:t>
      </w:r>
      <w:proofErr w:type="spellStart"/>
      <w:r w:rsidRPr="00377DFD">
        <w:rPr>
          <w:rFonts w:asciiTheme="minorHAnsi" w:hAnsiTheme="minorHAnsi" w:cstheme="minorHAnsi"/>
          <w:sz w:val="24"/>
          <w:szCs w:val="24"/>
        </w:rPr>
        <w:t>xx</w:t>
      </w:r>
      <w:proofErr w:type="spellEnd"/>
      <w:r w:rsidRPr="00377DFD">
        <w:rPr>
          <w:rFonts w:asciiTheme="minorHAnsi" w:hAnsiTheme="minorHAnsi" w:cstheme="minorHAnsi"/>
          <w:sz w:val="24"/>
          <w:szCs w:val="24"/>
        </w:rPr>
        <w:t>/</w:t>
      </w:r>
      <w:proofErr w:type="spellStart"/>
      <w:r w:rsidRPr="00377DFD">
        <w:rPr>
          <w:rFonts w:asciiTheme="minorHAnsi" w:hAnsiTheme="minorHAnsi" w:cstheme="minorHAnsi"/>
          <w:sz w:val="24"/>
          <w:szCs w:val="24"/>
        </w:rPr>
        <w:t>xxxx</w:t>
      </w:r>
      <w:proofErr w:type="spellEnd"/>
      <w:r w:rsidRPr="00377DFD">
        <w:rPr>
          <w:rFonts w:asciiTheme="minorHAnsi" w:hAnsiTheme="minorHAnsi" w:cstheme="minorHAnsi"/>
          <w:sz w:val="24"/>
          <w:szCs w:val="24"/>
        </w:rPr>
        <w:t>, o CEDENTE transfere à CESSIONÁRIA todos os direitos de autoria/propriedade necessários à utilização, divulgação, difusão, comercialização e reprodução.</w:t>
      </w:r>
    </w:p>
    <w:p w14:paraId="37B05FA8" w14:textId="77777777" w:rsidR="00D96E39" w:rsidRPr="00377DFD" w:rsidRDefault="00D96E39" w:rsidP="00D96E39">
      <w:pPr>
        <w:tabs>
          <w:tab w:val="left" w:pos="851"/>
        </w:tabs>
        <w:spacing w:before="120"/>
        <w:jc w:val="both"/>
        <w:rPr>
          <w:rFonts w:asciiTheme="minorHAnsi" w:hAnsiTheme="minorHAnsi" w:cstheme="minorHAnsi"/>
          <w:sz w:val="24"/>
          <w:szCs w:val="24"/>
        </w:rPr>
      </w:pPr>
      <w:r w:rsidRPr="00377DFD">
        <w:rPr>
          <w:rFonts w:asciiTheme="minorHAnsi" w:hAnsiTheme="minorHAnsi" w:cstheme="minorHAnsi"/>
          <w:sz w:val="24"/>
          <w:szCs w:val="24"/>
        </w:rPr>
        <w:t>II - A cessão de direitos objeto deste instrumento não se restringe ao território nacional.</w:t>
      </w:r>
    </w:p>
    <w:p w14:paraId="04527F4F" w14:textId="77777777" w:rsidR="00D96E39" w:rsidRPr="00377DFD" w:rsidRDefault="00D96E39" w:rsidP="00D96E39">
      <w:pPr>
        <w:tabs>
          <w:tab w:val="left" w:pos="851"/>
        </w:tabs>
        <w:spacing w:before="120"/>
        <w:jc w:val="both"/>
        <w:rPr>
          <w:rFonts w:asciiTheme="minorHAnsi" w:hAnsiTheme="minorHAnsi" w:cstheme="minorHAnsi"/>
          <w:sz w:val="24"/>
          <w:szCs w:val="24"/>
        </w:rPr>
      </w:pPr>
      <w:r w:rsidRPr="00377DFD">
        <w:rPr>
          <w:rFonts w:asciiTheme="minorHAnsi" w:hAnsiTheme="minorHAnsi" w:cstheme="minorHAnsi"/>
          <w:sz w:val="24"/>
          <w:szCs w:val="24"/>
        </w:rPr>
        <w:t xml:space="preserve">III - O cedente manterá o CESSIONÁRIO </w:t>
      </w:r>
      <w:proofErr w:type="gramStart"/>
      <w:r w:rsidRPr="00377DFD">
        <w:rPr>
          <w:rFonts w:asciiTheme="minorHAnsi" w:hAnsiTheme="minorHAnsi" w:cstheme="minorHAnsi"/>
          <w:sz w:val="24"/>
          <w:szCs w:val="24"/>
        </w:rPr>
        <w:t>incólume</w:t>
      </w:r>
      <w:proofErr w:type="gramEnd"/>
      <w:r w:rsidRPr="00377DFD">
        <w:rPr>
          <w:rFonts w:asciiTheme="minorHAnsi" w:hAnsiTheme="minorHAnsi" w:cstheme="minorHAnsi"/>
          <w:sz w:val="24"/>
          <w:szCs w:val="24"/>
        </w:rPr>
        <w:t xml:space="preserve"> em relação a todas e quaisquer reivindicações, demandas, processos, danos, custos, encargos, despesas e indenizações que resultem de possível violação de direitos autorais, respondendo por eventual lesão a tais direitos perante terceiros, sem prejuízo da apuração das responsabilidades incidentes.</w:t>
      </w:r>
    </w:p>
    <w:p w14:paraId="6BEAB3EB" w14:textId="77777777" w:rsidR="00D96E39" w:rsidRPr="00377DFD" w:rsidRDefault="00D96E39" w:rsidP="00D96E39">
      <w:pPr>
        <w:tabs>
          <w:tab w:val="left" w:pos="851"/>
        </w:tabs>
        <w:spacing w:before="120"/>
        <w:jc w:val="both"/>
        <w:rPr>
          <w:rFonts w:asciiTheme="minorHAnsi" w:hAnsiTheme="minorHAnsi" w:cstheme="minorHAnsi"/>
          <w:b/>
          <w:sz w:val="24"/>
          <w:szCs w:val="24"/>
          <w:u w:val="single"/>
        </w:rPr>
      </w:pPr>
      <w:r w:rsidRPr="00377DFD">
        <w:rPr>
          <w:rFonts w:asciiTheme="minorHAnsi" w:hAnsiTheme="minorHAnsi" w:cstheme="minorHAnsi"/>
          <w:b/>
          <w:sz w:val="24"/>
          <w:szCs w:val="24"/>
          <w:u w:val="single"/>
        </w:rPr>
        <w:t>2. DO PRAZO DA CESSÃO</w:t>
      </w:r>
    </w:p>
    <w:p w14:paraId="26051D62" w14:textId="77777777" w:rsidR="00D96E39" w:rsidRPr="00377DFD" w:rsidRDefault="00D96E39" w:rsidP="00D96E39">
      <w:pPr>
        <w:tabs>
          <w:tab w:val="left" w:pos="851"/>
        </w:tabs>
        <w:spacing w:before="120"/>
        <w:jc w:val="both"/>
        <w:rPr>
          <w:rFonts w:asciiTheme="minorHAnsi" w:hAnsiTheme="minorHAnsi" w:cstheme="minorHAnsi"/>
          <w:sz w:val="24"/>
          <w:szCs w:val="24"/>
        </w:rPr>
      </w:pPr>
      <w:r w:rsidRPr="00377DFD">
        <w:rPr>
          <w:rFonts w:asciiTheme="minorHAnsi" w:hAnsiTheme="minorHAnsi" w:cstheme="minorHAnsi"/>
          <w:sz w:val="24"/>
          <w:szCs w:val="24"/>
        </w:rPr>
        <w:t>O prazo da cessão de direitos patrimoniais será indeterminado, a contar da data de assinatura deste instrumento.</w:t>
      </w:r>
    </w:p>
    <w:p w14:paraId="2D44F85E" w14:textId="77777777" w:rsidR="00D96E39" w:rsidRPr="00377DFD" w:rsidRDefault="00D96E39" w:rsidP="00D96E39">
      <w:pPr>
        <w:tabs>
          <w:tab w:val="left" w:pos="851"/>
        </w:tabs>
        <w:spacing w:before="120"/>
        <w:jc w:val="both"/>
        <w:rPr>
          <w:rFonts w:asciiTheme="minorHAnsi" w:hAnsiTheme="minorHAnsi" w:cstheme="minorHAnsi"/>
          <w:b/>
          <w:sz w:val="24"/>
          <w:szCs w:val="24"/>
          <w:u w:val="single"/>
        </w:rPr>
      </w:pPr>
      <w:r w:rsidRPr="00377DFD">
        <w:rPr>
          <w:rFonts w:asciiTheme="minorHAnsi" w:hAnsiTheme="minorHAnsi" w:cstheme="minorHAnsi"/>
          <w:b/>
          <w:sz w:val="24"/>
          <w:szCs w:val="24"/>
          <w:u w:val="single"/>
        </w:rPr>
        <w:t>3. DO PREÇO</w:t>
      </w:r>
    </w:p>
    <w:p w14:paraId="49F8F7BA" w14:textId="77777777" w:rsidR="00D96E39" w:rsidRPr="00377DFD" w:rsidRDefault="00D96E39" w:rsidP="00D96E39">
      <w:pPr>
        <w:tabs>
          <w:tab w:val="left" w:pos="851"/>
        </w:tabs>
        <w:spacing w:before="120"/>
        <w:jc w:val="both"/>
        <w:rPr>
          <w:rFonts w:asciiTheme="minorHAnsi" w:hAnsiTheme="minorHAnsi" w:cstheme="minorHAnsi"/>
          <w:sz w:val="24"/>
          <w:szCs w:val="24"/>
        </w:rPr>
      </w:pPr>
      <w:r w:rsidRPr="00377DFD">
        <w:rPr>
          <w:rFonts w:asciiTheme="minorHAnsi" w:hAnsiTheme="minorHAnsi" w:cstheme="minorHAnsi"/>
          <w:sz w:val="24"/>
          <w:szCs w:val="24"/>
        </w:rPr>
        <w:t xml:space="preserve">Nenhum pagamento será efetuado pela CESSIONÁRIA ao CEDENTE, pois a remuneração pela presente cessão integra o valor constante do Contrato n. </w:t>
      </w:r>
      <w:proofErr w:type="spellStart"/>
      <w:r w:rsidRPr="00377DFD">
        <w:rPr>
          <w:rFonts w:asciiTheme="minorHAnsi" w:hAnsiTheme="minorHAnsi" w:cstheme="minorHAnsi"/>
          <w:sz w:val="24"/>
          <w:szCs w:val="24"/>
        </w:rPr>
        <w:t>xx</w:t>
      </w:r>
      <w:proofErr w:type="spellEnd"/>
      <w:r w:rsidRPr="00377DFD">
        <w:rPr>
          <w:rFonts w:asciiTheme="minorHAnsi" w:hAnsiTheme="minorHAnsi" w:cstheme="minorHAnsi"/>
          <w:sz w:val="24"/>
          <w:szCs w:val="24"/>
        </w:rPr>
        <w:t>/</w:t>
      </w:r>
      <w:proofErr w:type="spellStart"/>
      <w:r w:rsidRPr="00377DFD">
        <w:rPr>
          <w:rFonts w:asciiTheme="minorHAnsi" w:hAnsiTheme="minorHAnsi" w:cstheme="minorHAnsi"/>
          <w:sz w:val="24"/>
          <w:szCs w:val="24"/>
        </w:rPr>
        <w:t>xxxx</w:t>
      </w:r>
      <w:proofErr w:type="spellEnd"/>
      <w:r w:rsidRPr="00377DFD">
        <w:rPr>
          <w:rFonts w:asciiTheme="minorHAnsi" w:hAnsiTheme="minorHAnsi" w:cstheme="minorHAnsi"/>
          <w:sz w:val="24"/>
          <w:szCs w:val="24"/>
        </w:rPr>
        <w:t xml:space="preserve"> assinado entre a CESSIONÁRIA e adjudicatária, vencedora do Pregão Eletrônico n.  </w:t>
      </w:r>
      <w:proofErr w:type="spellStart"/>
      <w:r w:rsidRPr="00377DFD">
        <w:rPr>
          <w:rFonts w:asciiTheme="minorHAnsi" w:hAnsiTheme="minorHAnsi" w:cstheme="minorHAnsi"/>
          <w:sz w:val="24"/>
          <w:szCs w:val="24"/>
        </w:rPr>
        <w:t>xx</w:t>
      </w:r>
      <w:proofErr w:type="spellEnd"/>
      <w:r w:rsidRPr="00377DFD">
        <w:rPr>
          <w:rFonts w:asciiTheme="minorHAnsi" w:hAnsiTheme="minorHAnsi" w:cstheme="minorHAnsi"/>
          <w:sz w:val="24"/>
          <w:szCs w:val="24"/>
        </w:rPr>
        <w:t>/</w:t>
      </w:r>
      <w:proofErr w:type="spellStart"/>
      <w:r w:rsidRPr="00377DFD">
        <w:rPr>
          <w:rFonts w:asciiTheme="minorHAnsi" w:hAnsiTheme="minorHAnsi" w:cstheme="minorHAnsi"/>
          <w:sz w:val="24"/>
          <w:szCs w:val="24"/>
        </w:rPr>
        <w:t>xxxx</w:t>
      </w:r>
      <w:proofErr w:type="spellEnd"/>
      <w:r w:rsidRPr="00377DFD">
        <w:rPr>
          <w:rFonts w:asciiTheme="minorHAnsi" w:hAnsiTheme="minorHAnsi" w:cstheme="minorHAnsi"/>
          <w:sz w:val="24"/>
          <w:szCs w:val="24"/>
        </w:rPr>
        <w:t>.</w:t>
      </w:r>
    </w:p>
    <w:p w14:paraId="6F4482A5" w14:textId="77777777" w:rsidR="00D96E39" w:rsidRPr="00377DFD" w:rsidRDefault="00D96E39" w:rsidP="00D96E39">
      <w:pPr>
        <w:tabs>
          <w:tab w:val="left" w:pos="851"/>
        </w:tabs>
        <w:spacing w:before="120"/>
        <w:jc w:val="both"/>
        <w:rPr>
          <w:rFonts w:asciiTheme="minorHAnsi" w:hAnsiTheme="minorHAnsi" w:cstheme="minorHAnsi"/>
          <w:b/>
          <w:sz w:val="24"/>
          <w:szCs w:val="24"/>
          <w:u w:val="single"/>
        </w:rPr>
      </w:pPr>
      <w:r w:rsidRPr="00377DFD">
        <w:rPr>
          <w:rFonts w:asciiTheme="minorHAnsi" w:hAnsiTheme="minorHAnsi" w:cstheme="minorHAnsi"/>
          <w:b/>
          <w:sz w:val="24"/>
          <w:szCs w:val="24"/>
          <w:u w:val="single"/>
        </w:rPr>
        <w:t>4. DA TOLERÂNCIA QUANTO ÀS DISPOSIÇÕES CONTRATUAIS</w:t>
      </w:r>
    </w:p>
    <w:p w14:paraId="3254D93F" w14:textId="77777777" w:rsidR="00D96E39" w:rsidRPr="00377DFD" w:rsidRDefault="00D96E39" w:rsidP="00D96E39">
      <w:pPr>
        <w:tabs>
          <w:tab w:val="left" w:pos="851"/>
        </w:tabs>
        <w:spacing w:before="120"/>
        <w:jc w:val="both"/>
        <w:rPr>
          <w:rFonts w:asciiTheme="minorHAnsi" w:hAnsiTheme="minorHAnsi" w:cstheme="minorHAnsi"/>
          <w:sz w:val="24"/>
          <w:szCs w:val="24"/>
        </w:rPr>
      </w:pPr>
      <w:r w:rsidRPr="00377DFD">
        <w:rPr>
          <w:rFonts w:asciiTheme="minorHAnsi" w:hAnsiTheme="minorHAnsi" w:cstheme="minorHAnsi"/>
          <w:sz w:val="24"/>
          <w:szCs w:val="24"/>
        </w:rPr>
        <w:t xml:space="preserve">Nenhuma omissão ou demora da CESSIONÁRIA em exercer qualquer direito estabelecido neste termo, no Contrato n. </w:t>
      </w:r>
      <w:proofErr w:type="spellStart"/>
      <w:r w:rsidRPr="00377DFD">
        <w:rPr>
          <w:rFonts w:asciiTheme="minorHAnsi" w:hAnsiTheme="minorHAnsi" w:cstheme="minorHAnsi"/>
          <w:sz w:val="24"/>
          <w:szCs w:val="24"/>
        </w:rPr>
        <w:t>xx</w:t>
      </w:r>
      <w:proofErr w:type="spellEnd"/>
      <w:r w:rsidRPr="00377DFD">
        <w:rPr>
          <w:rFonts w:asciiTheme="minorHAnsi" w:hAnsiTheme="minorHAnsi" w:cstheme="minorHAnsi"/>
          <w:sz w:val="24"/>
          <w:szCs w:val="24"/>
        </w:rPr>
        <w:t>/</w:t>
      </w:r>
      <w:proofErr w:type="spellStart"/>
      <w:r w:rsidRPr="00377DFD">
        <w:rPr>
          <w:rFonts w:asciiTheme="minorHAnsi" w:hAnsiTheme="minorHAnsi" w:cstheme="minorHAnsi"/>
          <w:sz w:val="24"/>
          <w:szCs w:val="24"/>
        </w:rPr>
        <w:t>xxxx</w:t>
      </w:r>
      <w:proofErr w:type="spellEnd"/>
      <w:r w:rsidRPr="00377DFD">
        <w:rPr>
          <w:rFonts w:asciiTheme="minorHAnsi" w:hAnsiTheme="minorHAnsi" w:cstheme="minorHAnsi"/>
          <w:sz w:val="24"/>
          <w:szCs w:val="24"/>
        </w:rPr>
        <w:t xml:space="preserve">, no Edital do Pregão Eletrônico n. </w:t>
      </w:r>
      <w:proofErr w:type="spellStart"/>
      <w:r w:rsidRPr="00377DFD">
        <w:rPr>
          <w:rFonts w:asciiTheme="minorHAnsi" w:hAnsiTheme="minorHAnsi" w:cstheme="minorHAnsi"/>
          <w:sz w:val="24"/>
          <w:szCs w:val="24"/>
        </w:rPr>
        <w:t>xx</w:t>
      </w:r>
      <w:proofErr w:type="spellEnd"/>
      <w:r w:rsidRPr="00377DFD">
        <w:rPr>
          <w:rFonts w:asciiTheme="minorHAnsi" w:hAnsiTheme="minorHAnsi" w:cstheme="minorHAnsi"/>
          <w:sz w:val="24"/>
          <w:szCs w:val="24"/>
        </w:rPr>
        <w:t>/</w:t>
      </w:r>
      <w:proofErr w:type="spellStart"/>
      <w:r w:rsidRPr="00377DFD">
        <w:rPr>
          <w:rFonts w:asciiTheme="minorHAnsi" w:hAnsiTheme="minorHAnsi" w:cstheme="minorHAnsi"/>
          <w:sz w:val="24"/>
          <w:szCs w:val="24"/>
        </w:rPr>
        <w:t>xxxx</w:t>
      </w:r>
      <w:proofErr w:type="spellEnd"/>
      <w:r w:rsidRPr="00377DFD">
        <w:rPr>
          <w:rFonts w:asciiTheme="minorHAnsi" w:hAnsiTheme="minorHAnsi" w:cstheme="minorHAnsi"/>
          <w:sz w:val="24"/>
          <w:szCs w:val="24"/>
        </w:rPr>
        <w:t xml:space="preserve"> e anexos, ou previsto em Lei, deverá operar ou se reconstituir em renúncia de sua parte.</w:t>
      </w:r>
    </w:p>
    <w:p w14:paraId="7C1F0F8A" w14:textId="77777777" w:rsidR="00D96E39" w:rsidRPr="00377DFD" w:rsidRDefault="00D96E39" w:rsidP="00D96E39">
      <w:pPr>
        <w:pStyle w:val="Corpodetexto"/>
        <w:ind w:right="87"/>
        <w:jc w:val="center"/>
        <w:rPr>
          <w:rFonts w:asciiTheme="minorHAnsi" w:hAnsiTheme="minorHAnsi" w:cstheme="minorHAnsi"/>
          <w:szCs w:val="24"/>
        </w:rPr>
      </w:pPr>
    </w:p>
    <w:p w14:paraId="4EA4102D" w14:textId="77777777" w:rsidR="00D96E39" w:rsidRPr="00377DFD" w:rsidRDefault="00D96E39" w:rsidP="00D96E39">
      <w:pPr>
        <w:pStyle w:val="Corpodetexto"/>
        <w:ind w:right="87"/>
        <w:jc w:val="center"/>
        <w:rPr>
          <w:rFonts w:asciiTheme="minorHAnsi" w:hAnsiTheme="minorHAnsi" w:cstheme="minorHAnsi"/>
          <w:szCs w:val="24"/>
        </w:rPr>
      </w:pPr>
      <w:r w:rsidRPr="00377DFD">
        <w:rPr>
          <w:rFonts w:asciiTheme="minorHAnsi" w:hAnsiTheme="minorHAnsi" w:cstheme="minorHAnsi"/>
          <w:szCs w:val="24"/>
        </w:rPr>
        <w:t xml:space="preserve"> (local e data)</w:t>
      </w:r>
    </w:p>
    <w:p w14:paraId="070D6FAF" w14:textId="77777777" w:rsidR="00D96E39" w:rsidRPr="00377DFD" w:rsidRDefault="00D96E39" w:rsidP="00D96E39">
      <w:pPr>
        <w:pStyle w:val="Corpodetexto"/>
        <w:ind w:right="87"/>
        <w:jc w:val="center"/>
        <w:rPr>
          <w:rFonts w:asciiTheme="minorHAnsi" w:hAnsiTheme="minorHAnsi" w:cstheme="minorHAnsi"/>
          <w:szCs w:val="24"/>
        </w:rPr>
      </w:pPr>
    </w:p>
    <w:tbl>
      <w:tblPr>
        <w:tblW w:w="9709" w:type="dxa"/>
        <w:tblInd w:w="-70" w:type="dxa"/>
        <w:tblLayout w:type="fixed"/>
        <w:tblCellMar>
          <w:left w:w="0" w:type="dxa"/>
          <w:right w:w="0" w:type="dxa"/>
        </w:tblCellMar>
        <w:tblLook w:val="0000" w:firstRow="0" w:lastRow="0" w:firstColumn="0" w:lastColumn="0" w:noHBand="0" w:noVBand="0"/>
      </w:tblPr>
      <w:tblGrid>
        <w:gridCol w:w="3236"/>
        <w:gridCol w:w="3236"/>
        <w:gridCol w:w="3237"/>
      </w:tblGrid>
      <w:tr w:rsidR="00D96E39" w:rsidRPr="00377DFD" w14:paraId="7C05CEC8" w14:textId="77777777" w:rsidTr="00310465">
        <w:tc>
          <w:tcPr>
            <w:tcW w:w="3236" w:type="dxa"/>
          </w:tcPr>
          <w:p w14:paraId="29823E2E" w14:textId="77777777" w:rsidR="00D96E39" w:rsidRPr="00377DFD" w:rsidRDefault="00D96E39" w:rsidP="00310465">
            <w:pPr>
              <w:pStyle w:val="Corpodetexto"/>
              <w:spacing w:line="192" w:lineRule="auto"/>
              <w:ind w:right="87"/>
              <w:jc w:val="center"/>
              <w:rPr>
                <w:rFonts w:asciiTheme="minorHAnsi" w:hAnsiTheme="minorHAnsi" w:cstheme="minorHAnsi"/>
                <w:szCs w:val="24"/>
              </w:rPr>
            </w:pPr>
            <w:r w:rsidRPr="00377DFD">
              <w:rPr>
                <w:rFonts w:asciiTheme="minorHAnsi" w:hAnsiTheme="minorHAnsi" w:cstheme="minorHAnsi"/>
                <w:szCs w:val="24"/>
              </w:rPr>
              <w:t>(nome e assinatura)</w:t>
            </w:r>
          </w:p>
        </w:tc>
        <w:tc>
          <w:tcPr>
            <w:tcW w:w="3236" w:type="dxa"/>
          </w:tcPr>
          <w:p w14:paraId="049827A2" w14:textId="77777777" w:rsidR="00D96E39" w:rsidRPr="00377DFD" w:rsidRDefault="00D96E39" w:rsidP="00310465">
            <w:pPr>
              <w:pStyle w:val="Corpodetexto"/>
              <w:spacing w:line="192" w:lineRule="auto"/>
              <w:ind w:right="87"/>
              <w:jc w:val="center"/>
              <w:rPr>
                <w:rFonts w:asciiTheme="minorHAnsi" w:hAnsiTheme="minorHAnsi" w:cstheme="minorHAnsi"/>
                <w:szCs w:val="24"/>
              </w:rPr>
            </w:pPr>
            <w:r w:rsidRPr="00377DFD">
              <w:rPr>
                <w:rFonts w:asciiTheme="minorHAnsi" w:hAnsiTheme="minorHAnsi" w:cstheme="minorHAnsi"/>
                <w:szCs w:val="24"/>
              </w:rPr>
              <w:t>(nome e assinatura)</w:t>
            </w:r>
          </w:p>
        </w:tc>
        <w:tc>
          <w:tcPr>
            <w:tcW w:w="3237" w:type="dxa"/>
          </w:tcPr>
          <w:p w14:paraId="5C3518D0" w14:textId="77777777" w:rsidR="00D96E39" w:rsidRPr="00377DFD" w:rsidRDefault="00D96E39" w:rsidP="00310465">
            <w:pPr>
              <w:pStyle w:val="Corpodetexto"/>
              <w:spacing w:line="192" w:lineRule="auto"/>
              <w:ind w:right="87"/>
              <w:jc w:val="center"/>
              <w:rPr>
                <w:rFonts w:asciiTheme="minorHAnsi" w:hAnsiTheme="minorHAnsi" w:cstheme="minorHAnsi"/>
                <w:szCs w:val="24"/>
              </w:rPr>
            </w:pPr>
            <w:r w:rsidRPr="00377DFD">
              <w:rPr>
                <w:rFonts w:asciiTheme="minorHAnsi" w:hAnsiTheme="minorHAnsi" w:cstheme="minorHAnsi"/>
                <w:szCs w:val="24"/>
              </w:rPr>
              <w:t>(nome e assinatura)</w:t>
            </w:r>
          </w:p>
        </w:tc>
      </w:tr>
      <w:tr w:rsidR="00D96E39" w:rsidRPr="00377DFD" w14:paraId="16E8622E" w14:textId="77777777" w:rsidTr="00310465">
        <w:tc>
          <w:tcPr>
            <w:tcW w:w="3236" w:type="dxa"/>
          </w:tcPr>
          <w:p w14:paraId="05DACC17" w14:textId="77777777" w:rsidR="00D96E39" w:rsidRPr="00377DFD" w:rsidRDefault="00D96E39" w:rsidP="00310465">
            <w:pPr>
              <w:pStyle w:val="Corpodetexto"/>
              <w:spacing w:line="192" w:lineRule="auto"/>
              <w:ind w:right="87"/>
              <w:jc w:val="center"/>
              <w:rPr>
                <w:rFonts w:asciiTheme="minorHAnsi" w:hAnsiTheme="minorHAnsi" w:cstheme="minorHAnsi"/>
                <w:szCs w:val="24"/>
              </w:rPr>
            </w:pPr>
            <w:r w:rsidRPr="00377DFD">
              <w:rPr>
                <w:rFonts w:asciiTheme="minorHAnsi" w:hAnsiTheme="minorHAnsi" w:cstheme="minorHAnsi"/>
                <w:szCs w:val="24"/>
              </w:rPr>
              <w:t>CEDENTE</w:t>
            </w:r>
          </w:p>
        </w:tc>
        <w:tc>
          <w:tcPr>
            <w:tcW w:w="3236" w:type="dxa"/>
          </w:tcPr>
          <w:p w14:paraId="35D44488" w14:textId="77777777" w:rsidR="00D96E39" w:rsidRPr="00377DFD" w:rsidRDefault="00D96E39" w:rsidP="00310465">
            <w:pPr>
              <w:pStyle w:val="Corpodetexto"/>
              <w:spacing w:line="192" w:lineRule="auto"/>
              <w:ind w:right="87"/>
              <w:jc w:val="center"/>
              <w:rPr>
                <w:rFonts w:asciiTheme="minorHAnsi" w:hAnsiTheme="minorHAnsi" w:cstheme="minorHAnsi"/>
                <w:szCs w:val="24"/>
              </w:rPr>
            </w:pPr>
            <w:r w:rsidRPr="00377DFD">
              <w:rPr>
                <w:rFonts w:asciiTheme="minorHAnsi" w:hAnsiTheme="minorHAnsi" w:cstheme="minorHAnsi"/>
                <w:szCs w:val="24"/>
              </w:rPr>
              <w:t>CONTRATADA</w:t>
            </w:r>
          </w:p>
        </w:tc>
        <w:tc>
          <w:tcPr>
            <w:tcW w:w="3237" w:type="dxa"/>
          </w:tcPr>
          <w:p w14:paraId="2B55D566" w14:textId="77777777" w:rsidR="00D96E39" w:rsidRPr="00377DFD" w:rsidRDefault="00D96E39" w:rsidP="00310465">
            <w:pPr>
              <w:pStyle w:val="Corpodetexto"/>
              <w:spacing w:line="192" w:lineRule="auto"/>
              <w:ind w:right="87"/>
              <w:jc w:val="center"/>
              <w:rPr>
                <w:rFonts w:asciiTheme="minorHAnsi" w:hAnsiTheme="minorHAnsi" w:cstheme="minorHAnsi"/>
                <w:szCs w:val="24"/>
              </w:rPr>
            </w:pPr>
            <w:r w:rsidRPr="00377DFD">
              <w:rPr>
                <w:rFonts w:asciiTheme="minorHAnsi" w:hAnsiTheme="minorHAnsi" w:cstheme="minorHAnsi"/>
                <w:szCs w:val="24"/>
              </w:rPr>
              <w:t>CONTRATANTE</w:t>
            </w:r>
          </w:p>
        </w:tc>
      </w:tr>
    </w:tbl>
    <w:p w14:paraId="6C0B340F" w14:textId="77777777" w:rsidR="00D96E39" w:rsidRPr="00377DFD" w:rsidRDefault="00D96E39" w:rsidP="00D96E39">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r w:rsidRPr="00377DFD">
        <w:rPr>
          <w:rFonts w:asciiTheme="minorHAnsi" w:eastAsia="Calibri" w:hAnsiTheme="minorHAnsi" w:cstheme="minorHAnsi"/>
          <w:b/>
          <w:bCs/>
          <w:sz w:val="24"/>
          <w:szCs w:val="24"/>
          <w:lang w:bidi="pt-BR"/>
        </w:rPr>
        <w:br w:type="page"/>
      </w:r>
    </w:p>
    <w:p w14:paraId="63724512" w14:textId="77777777" w:rsidR="00E53397" w:rsidRPr="00377DFD" w:rsidRDefault="00E53397" w:rsidP="00E53397">
      <w:pPr>
        <w:widowControl w:val="0"/>
        <w:autoSpaceDE w:val="0"/>
        <w:autoSpaceDN w:val="0"/>
        <w:spacing w:after="240"/>
        <w:ind w:left="726" w:right="726"/>
        <w:jc w:val="center"/>
        <w:outlineLvl w:val="0"/>
        <w:rPr>
          <w:rFonts w:asciiTheme="minorHAnsi" w:eastAsia="Calibri" w:hAnsiTheme="minorHAnsi" w:cstheme="minorHAnsi"/>
          <w:b/>
          <w:bCs/>
          <w:sz w:val="24"/>
          <w:szCs w:val="24"/>
          <w:lang w:bidi="pt-BR"/>
        </w:rPr>
      </w:pPr>
      <w:r w:rsidRPr="00377DFD">
        <w:rPr>
          <w:rFonts w:asciiTheme="minorHAnsi" w:eastAsia="Calibri" w:hAnsiTheme="minorHAnsi" w:cstheme="minorHAnsi"/>
          <w:b/>
          <w:bCs/>
          <w:sz w:val="24"/>
          <w:szCs w:val="24"/>
          <w:lang w:bidi="pt-BR"/>
        </w:rPr>
        <w:lastRenderedPageBreak/>
        <w:t>ANEXO VI – CONVENÇÕES COLETIVAS DE TRABALHO</w:t>
      </w:r>
    </w:p>
    <w:p w14:paraId="4E98CA7E" w14:textId="77777777" w:rsidR="00363A8C" w:rsidRPr="00377DFD" w:rsidRDefault="00363A8C" w:rsidP="00363A8C">
      <w:pPr>
        <w:keepLines/>
        <w:spacing w:before="120" w:after="120"/>
        <w:ind w:firstLine="851"/>
        <w:jc w:val="both"/>
        <w:rPr>
          <w:rFonts w:asciiTheme="minorHAnsi" w:hAnsiTheme="minorHAnsi" w:cstheme="minorHAnsi"/>
          <w:sz w:val="24"/>
          <w:szCs w:val="24"/>
        </w:rPr>
      </w:pPr>
      <w:r w:rsidRPr="00377DFD">
        <w:rPr>
          <w:rFonts w:asciiTheme="minorHAnsi" w:hAnsiTheme="minorHAnsi" w:cstheme="minorHAnsi"/>
          <w:sz w:val="24"/>
          <w:szCs w:val="24"/>
        </w:rPr>
        <w:t>As Convenções Coletivas de Trabalho utilizadas para elaboração do orçamento estimativo da contratação encontram-se nas</w:t>
      </w:r>
      <w:r w:rsidRPr="00377DFD">
        <w:rPr>
          <w:rFonts w:asciiTheme="minorHAnsi" w:eastAsia="Calibri" w:hAnsiTheme="minorHAnsi" w:cstheme="minorHAnsi"/>
          <w:sz w:val="24"/>
          <w:szCs w:val="24"/>
          <w:lang w:eastAsia="en-US"/>
        </w:rPr>
        <w:t xml:space="preserve"> peças 5 e 18 do TC 024.595/2025-0 e disponíveis para </w:t>
      </w:r>
      <w:r w:rsidRPr="00377DFD">
        <w:rPr>
          <w:rFonts w:asciiTheme="minorHAnsi" w:eastAsia="Calibri" w:hAnsiTheme="minorHAnsi" w:cstheme="minorHAnsi"/>
          <w:i/>
          <w:iCs/>
          <w:sz w:val="24"/>
          <w:szCs w:val="24"/>
          <w:lang w:eastAsia="en-US"/>
        </w:rPr>
        <w:t>download</w:t>
      </w:r>
      <w:r w:rsidRPr="00377DFD">
        <w:rPr>
          <w:rFonts w:asciiTheme="minorHAnsi" w:eastAsia="Calibri" w:hAnsiTheme="minorHAnsi" w:cstheme="minorHAnsi"/>
          <w:sz w:val="24"/>
          <w:szCs w:val="24"/>
          <w:lang w:eastAsia="en-US"/>
        </w:rPr>
        <w:t xml:space="preserve"> juntamente ao edital via sistema </w:t>
      </w:r>
      <w:hyperlink r:id="rId39" w:history="1">
        <w:r w:rsidRPr="00377DFD">
          <w:rPr>
            <w:rFonts w:asciiTheme="minorHAnsi" w:eastAsia="Calibri" w:hAnsiTheme="minorHAnsi" w:cstheme="minorHAnsi"/>
            <w:color w:val="0000FF"/>
            <w:sz w:val="24"/>
            <w:szCs w:val="24"/>
            <w:u w:val="single"/>
            <w:lang w:eastAsia="en-US"/>
          </w:rPr>
          <w:t>www.gov.br/compras</w:t>
        </w:r>
      </w:hyperlink>
      <w:r w:rsidRPr="00377DFD">
        <w:rPr>
          <w:rFonts w:asciiTheme="minorHAnsi" w:eastAsia="Calibri" w:hAnsiTheme="minorHAnsi" w:cstheme="minorHAnsi"/>
          <w:sz w:val="24"/>
          <w:szCs w:val="24"/>
          <w:lang w:eastAsia="en-US"/>
        </w:rPr>
        <w:t xml:space="preserve"> e no portal do TCU na internet, em menu específico para </w:t>
      </w:r>
      <w:hyperlink r:id="rId40" w:history="1">
        <w:r w:rsidRPr="00377DFD">
          <w:rPr>
            <w:rFonts w:asciiTheme="minorHAnsi" w:eastAsia="Calibri" w:hAnsiTheme="minorHAnsi" w:cstheme="minorHAnsi"/>
            <w:color w:val="0000FF"/>
            <w:sz w:val="24"/>
            <w:szCs w:val="24"/>
            <w:u w:val="single"/>
            <w:lang w:eastAsia="en-US"/>
          </w:rPr>
          <w:t xml:space="preserve">licitações em andamento </w:t>
        </w:r>
      </w:hyperlink>
      <w:r w:rsidRPr="00377DFD">
        <w:rPr>
          <w:rFonts w:asciiTheme="minorHAnsi" w:eastAsia="Calibri" w:hAnsiTheme="minorHAnsi" w:cstheme="minorHAnsi"/>
          <w:sz w:val="24"/>
          <w:szCs w:val="24"/>
          <w:lang w:eastAsia="en-US"/>
        </w:rPr>
        <w:t xml:space="preserve">. </w:t>
      </w:r>
      <w:r w:rsidRPr="00377DFD">
        <w:rPr>
          <w:rFonts w:asciiTheme="minorHAnsi" w:hAnsiTheme="minorHAnsi" w:cstheme="minorHAnsi"/>
          <w:sz w:val="24"/>
          <w:szCs w:val="24"/>
        </w:rPr>
        <w:t xml:space="preserve"> </w:t>
      </w:r>
    </w:p>
    <w:p w14:paraId="3C092251" w14:textId="22376A33" w:rsidR="00E55AF4" w:rsidRPr="00D06570" w:rsidRDefault="00363A8C" w:rsidP="00D06570">
      <w:pPr>
        <w:keepLines/>
        <w:spacing w:before="120" w:after="120"/>
        <w:ind w:firstLine="851"/>
        <w:jc w:val="both"/>
        <w:rPr>
          <w:rFonts w:asciiTheme="minorHAnsi" w:hAnsiTheme="minorHAnsi" w:cstheme="minorHAnsi"/>
          <w:b/>
          <w:sz w:val="24"/>
          <w:szCs w:val="24"/>
        </w:rPr>
      </w:pPr>
      <w:r w:rsidRPr="00377DFD">
        <w:rPr>
          <w:rFonts w:asciiTheme="minorHAnsi" w:eastAsia="Calibri" w:hAnsiTheme="minorHAnsi" w:cstheme="minorHAnsi"/>
          <w:sz w:val="24"/>
          <w:szCs w:val="24"/>
        </w:rPr>
        <w:t xml:space="preserve">Caso não seja possível o acesso aos arquivos pelos meios indicados acima, basta solicitar cópia por </w:t>
      </w:r>
      <w:proofErr w:type="spellStart"/>
      <w:r w:rsidRPr="00377DFD">
        <w:rPr>
          <w:rFonts w:asciiTheme="minorHAnsi" w:eastAsia="Calibri" w:hAnsiTheme="minorHAnsi" w:cstheme="minorHAnsi"/>
          <w:sz w:val="24"/>
          <w:szCs w:val="24"/>
        </w:rPr>
        <w:t>mensagem</w:t>
      </w:r>
      <w:proofErr w:type="spellEnd"/>
      <w:r w:rsidRPr="00377DFD">
        <w:rPr>
          <w:rFonts w:asciiTheme="minorHAnsi" w:eastAsia="Calibri" w:hAnsiTheme="minorHAnsi" w:cstheme="minorHAnsi"/>
          <w:sz w:val="24"/>
          <w:szCs w:val="24"/>
        </w:rPr>
        <w:t xml:space="preserve"> de correio eletrônico enviada ao endereço indicado na capa do edital.</w:t>
      </w:r>
    </w:p>
    <w:p w14:paraId="23B21435" w14:textId="31FA85D8" w:rsidR="00B72443" w:rsidRDefault="00B72443">
      <w:pPr>
        <w:rPr>
          <w:rFonts w:asciiTheme="minorHAnsi" w:eastAsia="Calibri" w:hAnsiTheme="minorHAnsi" w:cstheme="minorHAnsi"/>
          <w:b/>
          <w:bCs/>
          <w:sz w:val="24"/>
          <w:szCs w:val="24"/>
          <w:lang w:val="pt-PT" w:eastAsia="en-US"/>
        </w:rPr>
      </w:pPr>
      <w:r>
        <w:rPr>
          <w:rFonts w:asciiTheme="minorHAnsi" w:hAnsiTheme="minorHAnsi" w:cstheme="minorHAnsi"/>
        </w:rPr>
        <w:br w:type="page"/>
      </w:r>
    </w:p>
    <w:p w14:paraId="0FFC93FA" w14:textId="1C274BB5" w:rsidR="00373AAA" w:rsidRPr="00377DFD" w:rsidRDefault="00373AAA" w:rsidP="00373AAA">
      <w:pPr>
        <w:pStyle w:val="Ttulo"/>
        <w:spacing w:before="0"/>
        <w:jc w:val="center"/>
        <w:rPr>
          <w:rFonts w:asciiTheme="minorHAnsi" w:hAnsiTheme="minorHAnsi" w:cstheme="minorHAnsi"/>
          <w:b w:val="0"/>
        </w:rPr>
      </w:pPr>
      <w:r w:rsidRPr="00377DFD">
        <w:rPr>
          <w:rFonts w:asciiTheme="minorHAnsi" w:hAnsiTheme="minorHAnsi" w:cstheme="minorHAnsi"/>
        </w:rPr>
        <w:lastRenderedPageBreak/>
        <w:t>ANEXO</w:t>
      </w:r>
      <w:r w:rsidRPr="00377DFD">
        <w:rPr>
          <w:rFonts w:asciiTheme="minorHAnsi" w:hAnsiTheme="minorHAnsi" w:cstheme="minorHAnsi"/>
          <w:spacing w:val="-3"/>
        </w:rPr>
        <w:t xml:space="preserve"> VII</w:t>
      </w:r>
      <w:r w:rsidRPr="00377DFD">
        <w:rPr>
          <w:rFonts w:asciiTheme="minorHAnsi" w:hAnsiTheme="minorHAnsi" w:cstheme="minorHAnsi"/>
          <w:i/>
          <w:color w:val="000000"/>
        </w:rPr>
        <w:t xml:space="preserve"> </w:t>
      </w:r>
      <w:r w:rsidRPr="00377DFD">
        <w:rPr>
          <w:rFonts w:asciiTheme="minorHAnsi" w:hAnsiTheme="minorHAnsi" w:cstheme="minorHAnsi"/>
          <w:color w:val="000000"/>
        </w:rPr>
        <w:t>–</w:t>
      </w:r>
      <w:r w:rsidRPr="00377DFD">
        <w:rPr>
          <w:rFonts w:asciiTheme="minorHAnsi" w:hAnsiTheme="minorHAnsi" w:cstheme="minorHAnsi"/>
          <w:color w:val="000000"/>
          <w:spacing w:val="-3"/>
        </w:rPr>
        <w:t xml:space="preserve"> </w:t>
      </w:r>
      <w:r w:rsidRPr="00377DFD">
        <w:rPr>
          <w:rFonts w:asciiTheme="minorHAnsi" w:hAnsiTheme="minorHAnsi" w:cstheme="minorHAnsi"/>
        </w:rPr>
        <w:t>MINUTA</w:t>
      </w:r>
      <w:r w:rsidRPr="00377DFD">
        <w:rPr>
          <w:rFonts w:asciiTheme="minorHAnsi" w:hAnsiTheme="minorHAnsi" w:cstheme="minorHAnsi"/>
          <w:color w:val="000000"/>
          <w:spacing w:val="-1"/>
        </w:rPr>
        <w:t xml:space="preserve"> </w:t>
      </w:r>
      <w:r w:rsidRPr="00377DFD">
        <w:rPr>
          <w:rFonts w:asciiTheme="minorHAnsi" w:hAnsiTheme="minorHAnsi" w:cstheme="minorHAnsi"/>
          <w:color w:val="000000"/>
        </w:rPr>
        <w:t>DO</w:t>
      </w:r>
      <w:r w:rsidRPr="00377DFD">
        <w:rPr>
          <w:rFonts w:asciiTheme="minorHAnsi" w:hAnsiTheme="minorHAnsi" w:cstheme="minorHAnsi"/>
          <w:color w:val="000000"/>
          <w:spacing w:val="-2"/>
        </w:rPr>
        <w:t xml:space="preserve"> CONTRATO</w:t>
      </w:r>
    </w:p>
    <w:p w14:paraId="31500A32" w14:textId="77777777" w:rsidR="00E31B33" w:rsidRPr="00377DFD" w:rsidRDefault="00E31B33" w:rsidP="00E31B33">
      <w:pPr>
        <w:pStyle w:val="Ttulo"/>
        <w:jc w:val="center"/>
        <w:rPr>
          <w:rFonts w:asciiTheme="minorHAnsi" w:hAnsiTheme="minorHAnsi" w:cstheme="minorHAnsi"/>
          <w:b w:val="0"/>
        </w:rPr>
      </w:pPr>
      <w:r w:rsidRPr="00377DFD">
        <w:rPr>
          <w:rFonts w:asciiTheme="minorHAnsi" w:hAnsiTheme="minorHAnsi" w:cstheme="minorHAnsi"/>
        </w:rPr>
        <w:t xml:space="preserve">TERMO DE CONTRATO N. </w:t>
      </w:r>
      <w:r w:rsidRPr="00377DFD">
        <w:rPr>
          <w:rFonts w:asciiTheme="minorHAnsi" w:hAnsiTheme="minorHAnsi" w:cstheme="minorHAnsi"/>
          <w:highlight w:val="yellow"/>
        </w:rPr>
        <w:t>[Numero_Acordo]</w:t>
      </w:r>
      <w:r w:rsidRPr="00377DFD">
        <w:rPr>
          <w:rFonts w:asciiTheme="minorHAnsi" w:hAnsiTheme="minorHAnsi" w:cstheme="minorHAnsi"/>
        </w:rPr>
        <w:t>.</w:t>
      </w:r>
    </w:p>
    <w:p w14:paraId="66A3FB33" w14:textId="77777777" w:rsidR="00E31B33" w:rsidRPr="00377DFD" w:rsidRDefault="00E31B33" w:rsidP="00E31B33">
      <w:pPr>
        <w:pStyle w:val="Ttulo"/>
        <w:spacing w:before="240"/>
        <w:ind w:firstLine="1134"/>
        <w:rPr>
          <w:rFonts w:asciiTheme="minorHAnsi" w:hAnsiTheme="minorHAnsi" w:cstheme="minorHAnsi"/>
          <w:b w:val="0"/>
          <w:bCs w:val="0"/>
        </w:rPr>
      </w:pPr>
      <w:r w:rsidRPr="00377DFD">
        <w:rPr>
          <w:rFonts w:asciiTheme="minorHAnsi" w:hAnsiTheme="minorHAnsi" w:cstheme="minorHAnsi"/>
          <w:b w:val="0"/>
          <w:bCs w:val="0"/>
        </w:rPr>
        <w:t>As CONTRATANTES qualificadas a seguir têm entre si justo e avençado, e celebram o presente instrumento, mediante as cláusulas e condições que se seguem:</w:t>
      </w:r>
    </w:p>
    <w:p w14:paraId="3BE8C7F7"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 PRIMEIRA – DOS PARÂMETROS ESPECÍFICOS DA CONTRATAÇÃO</w:t>
      </w:r>
    </w:p>
    <w:p w14:paraId="6C4C32E8" w14:textId="77777777" w:rsidR="00E31B33" w:rsidRPr="00377DFD" w:rsidRDefault="00E31B33" w:rsidP="00E31B33">
      <w:pPr>
        <w:numPr>
          <w:ilvl w:val="0"/>
          <w:numId w:val="23"/>
        </w:numPr>
        <w:spacing w:before="240" w:after="120"/>
        <w:jc w:val="both"/>
        <w:rPr>
          <w:rFonts w:asciiTheme="minorHAnsi" w:eastAsia="Calibri" w:hAnsiTheme="minorHAnsi" w:cstheme="minorHAnsi"/>
          <w:bCs/>
          <w:sz w:val="24"/>
          <w:szCs w:val="24"/>
          <w:lang w:val="pt-PT" w:eastAsia="en-US"/>
        </w:rPr>
      </w:pPr>
      <w:r w:rsidRPr="00377DFD">
        <w:rPr>
          <w:rFonts w:asciiTheme="minorHAnsi" w:hAnsiTheme="minorHAnsi" w:cstheme="minorHAnsi"/>
          <w:b/>
          <w:bCs/>
          <w:sz w:val="24"/>
          <w:szCs w:val="24"/>
        </w:rPr>
        <w:t>CONTRATANTE</w:t>
      </w:r>
      <w:r w:rsidRPr="00377DFD">
        <w:rPr>
          <w:rFonts w:asciiTheme="minorHAnsi" w:eastAsia="Calibri" w:hAnsiTheme="minorHAnsi" w:cstheme="minorHAnsi"/>
          <w:b/>
          <w:bCs/>
          <w:sz w:val="24"/>
          <w:szCs w:val="24"/>
          <w:lang w:val="pt-PT" w:eastAsia="en-US"/>
        </w:rPr>
        <w:t>:</w:t>
      </w:r>
      <w:r w:rsidRPr="00377DFD">
        <w:rPr>
          <w:rFonts w:asciiTheme="minorHAnsi" w:eastAsia="Calibri" w:hAnsiTheme="minorHAnsi" w:cstheme="minorHAnsi"/>
          <w:b/>
          <w:sz w:val="24"/>
          <w:szCs w:val="24"/>
          <w:lang w:val="pt-PT" w:eastAsia="en-US"/>
        </w:rPr>
        <w:t xml:space="preserve"> </w:t>
      </w:r>
      <w:r w:rsidRPr="00377DFD">
        <w:rPr>
          <w:rFonts w:asciiTheme="minorHAnsi" w:eastAsia="Calibri" w:hAnsiTheme="minorHAnsi" w:cstheme="minorHAnsi"/>
          <w:bCs/>
          <w:sz w:val="24"/>
          <w:szCs w:val="24"/>
          <w:highlight w:val="yellow"/>
          <w:lang w:val="pt-PT" w:eastAsia="en-US"/>
        </w:rPr>
        <w:t>[qualificação do TCU]</w:t>
      </w:r>
      <w:r w:rsidRPr="00377DFD">
        <w:rPr>
          <w:rFonts w:asciiTheme="minorHAnsi" w:eastAsia="Calibri" w:hAnsiTheme="minorHAnsi" w:cstheme="minorHAnsi"/>
          <w:bCs/>
          <w:sz w:val="24"/>
          <w:szCs w:val="24"/>
          <w:lang w:val="pt-PT" w:eastAsia="en-US"/>
        </w:rPr>
        <w:t>.</w:t>
      </w:r>
    </w:p>
    <w:p w14:paraId="4249E8DD" w14:textId="77777777" w:rsidR="00E31B33" w:rsidRPr="00377DFD" w:rsidRDefault="00E31B33" w:rsidP="00E31B33">
      <w:pPr>
        <w:numPr>
          <w:ilvl w:val="0"/>
          <w:numId w:val="23"/>
        </w:numPr>
        <w:spacing w:before="240" w:after="120"/>
        <w:ind w:left="0" w:firstLine="0"/>
        <w:jc w:val="both"/>
        <w:rPr>
          <w:rFonts w:asciiTheme="minorHAnsi" w:eastAsia="Calibri" w:hAnsiTheme="minorHAnsi" w:cstheme="minorHAnsi"/>
          <w:bCs/>
          <w:sz w:val="24"/>
          <w:szCs w:val="24"/>
          <w:lang w:val="pt-PT" w:eastAsia="en-US"/>
        </w:rPr>
      </w:pPr>
      <w:r w:rsidRPr="00377DFD">
        <w:rPr>
          <w:rFonts w:asciiTheme="minorHAnsi" w:hAnsiTheme="minorHAnsi" w:cstheme="minorHAnsi"/>
          <w:b/>
          <w:bCs/>
          <w:sz w:val="24"/>
          <w:szCs w:val="24"/>
        </w:rPr>
        <w:t>CONTRATADA</w:t>
      </w:r>
      <w:r w:rsidRPr="00377DFD">
        <w:rPr>
          <w:rFonts w:asciiTheme="minorHAnsi" w:eastAsia="Calibri" w:hAnsiTheme="minorHAnsi" w:cstheme="minorHAnsi"/>
          <w:b/>
          <w:sz w:val="24"/>
          <w:szCs w:val="24"/>
          <w:lang w:val="pt-PT" w:eastAsia="en-US"/>
        </w:rPr>
        <w:t xml:space="preserve">: </w:t>
      </w:r>
      <w:r w:rsidRPr="00377DFD">
        <w:rPr>
          <w:rFonts w:asciiTheme="minorHAnsi" w:eastAsia="Calibri" w:hAnsiTheme="minorHAnsi" w:cstheme="minorHAnsi"/>
          <w:bCs/>
          <w:sz w:val="24"/>
          <w:szCs w:val="24"/>
          <w:highlight w:val="yellow"/>
          <w:lang w:val="pt-PT" w:eastAsia="en-US"/>
        </w:rPr>
        <w:t>[qualificação do fornecedor]</w:t>
      </w:r>
      <w:r w:rsidRPr="00377DFD">
        <w:rPr>
          <w:rFonts w:asciiTheme="minorHAnsi" w:eastAsia="Calibri" w:hAnsiTheme="minorHAnsi" w:cstheme="minorHAnsi"/>
          <w:bCs/>
          <w:sz w:val="24"/>
          <w:szCs w:val="24"/>
          <w:lang w:val="pt-PT" w:eastAsia="en-US"/>
        </w:rPr>
        <w:t>.</w:t>
      </w:r>
    </w:p>
    <w:p w14:paraId="2877466B" w14:textId="77777777" w:rsidR="00E31B33" w:rsidRPr="00377DFD" w:rsidRDefault="00E31B33" w:rsidP="00E31B33">
      <w:pPr>
        <w:numPr>
          <w:ilvl w:val="0"/>
          <w:numId w:val="23"/>
        </w:numPr>
        <w:spacing w:before="240"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
          <w:sz w:val="24"/>
          <w:szCs w:val="24"/>
          <w:lang w:val="pt-PT" w:eastAsia="en-US"/>
        </w:rPr>
        <w:t>UNIDADE CENTRAL DE APOIO À GESTÃO CONTRATUAL:</w:t>
      </w:r>
      <w:r w:rsidRPr="00377DFD">
        <w:rPr>
          <w:rFonts w:asciiTheme="minorHAnsi" w:eastAsia="Calibri" w:hAnsiTheme="minorHAnsi" w:cstheme="minorHAnsi"/>
          <w:bCs/>
          <w:sz w:val="24"/>
          <w:szCs w:val="24"/>
          <w:lang w:val="pt-PT" w:eastAsia="en-US"/>
        </w:rPr>
        <w:t xml:space="preserve"> </w:t>
      </w:r>
      <w:r w:rsidRPr="00377DFD">
        <w:rPr>
          <w:rFonts w:asciiTheme="minorHAnsi" w:eastAsia="Calibri" w:hAnsiTheme="minorHAnsi" w:cstheme="minorHAnsi"/>
          <w:bCs/>
          <w:sz w:val="24"/>
          <w:szCs w:val="24"/>
          <w:highlight w:val="yellow"/>
          <w:lang w:val="pt-PT" w:eastAsia="en-US"/>
        </w:rPr>
        <w:t>[unidade central de apoio à gestão contratual – inciso XIX do art. 2º da Portaria-TCU n. 122/2023]</w:t>
      </w:r>
      <w:r w:rsidRPr="00377DFD">
        <w:rPr>
          <w:rFonts w:asciiTheme="minorHAnsi" w:eastAsia="Calibri" w:hAnsiTheme="minorHAnsi" w:cstheme="minorHAnsi"/>
          <w:bCs/>
          <w:sz w:val="24"/>
          <w:szCs w:val="24"/>
          <w:lang w:val="pt-PT" w:eastAsia="en-US"/>
        </w:rPr>
        <w:t xml:space="preserve">. </w:t>
      </w:r>
    </w:p>
    <w:p w14:paraId="02D55270" w14:textId="77777777" w:rsidR="00E31B33" w:rsidRPr="00377DFD" w:rsidRDefault="00E31B33" w:rsidP="00E31B33">
      <w:pPr>
        <w:numPr>
          <w:ilvl w:val="0"/>
          <w:numId w:val="23"/>
        </w:numPr>
        <w:spacing w:before="240" w:after="120"/>
        <w:ind w:left="0" w:firstLine="0"/>
        <w:jc w:val="both"/>
        <w:rPr>
          <w:rFonts w:asciiTheme="minorHAnsi" w:eastAsia="Calibri" w:hAnsiTheme="minorHAnsi" w:cstheme="minorHAnsi"/>
          <w:bCs/>
          <w:sz w:val="24"/>
          <w:szCs w:val="24"/>
          <w:lang w:val="pt-PT" w:eastAsia="en-US"/>
        </w:rPr>
      </w:pPr>
      <w:r w:rsidRPr="00377DFD">
        <w:rPr>
          <w:rFonts w:asciiTheme="minorHAnsi" w:hAnsiTheme="minorHAnsi" w:cstheme="minorHAnsi"/>
          <w:b/>
          <w:bCs/>
          <w:sz w:val="24"/>
          <w:szCs w:val="24"/>
        </w:rPr>
        <w:t>UNIDADE FISCALIZADORA</w:t>
      </w:r>
      <w:r w:rsidRPr="00377DFD">
        <w:rPr>
          <w:rFonts w:asciiTheme="minorHAnsi" w:eastAsia="Calibri" w:hAnsiTheme="minorHAnsi" w:cstheme="minorHAnsi"/>
          <w:b/>
          <w:sz w:val="24"/>
          <w:szCs w:val="24"/>
          <w:lang w:val="pt-PT" w:eastAsia="en-US"/>
        </w:rPr>
        <w:t xml:space="preserve">: </w:t>
      </w:r>
      <w:r w:rsidRPr="00377DFD">
        <w:rPr>
          <w:rFonts w:asciiTheme="minorHAnsi" w:eastAsia="Calibri" w:hAnsiTheme="minorHAnsi" w:cstheme="minorHAnsi"/>
          <w:bCs/>
          <w:sz w:val="24"/>
          <w:szCs w:val="24"/>
          <w:highlight w:val="yellow"/>
          <w:lang w:val="pt-PT" w:eastAsia="en-US"/>
        </w:rPr>
        <w:t>[unidade fiscalizadora – inciso XX do art. 2º da Portaria-TCU n. 122/2023]</w:t>
      </w:r>
      <w:r w:rsidRPr="00377DFD">
        <w:rPr>
          <w:rFonts w:asciiTheme="minorHAnsi" w:eastAsia="Calibri" w:hAnsiTheme="minorHAnsi" w:cstheme="minorHAnsi"/>
          <w:bCs/>
          <w:sz w:val="24"/>
          <w:szCs w:val="24"/>
          <w:lang w:val="pt-PT" w:eastAsia="en-US"/>
        </w:rPr>
        <w:t>.</w:t>
      </w:r>
    </w:p>
    <w:p w14:paraId="4CC844D0" w14:textId="77777777" w:rsidR="00E31B33" w:rsidRPr="00377DFD" w:rsidRDefault="00E31B33" w:rsidP="00E31B33">
      <w:pPr>
        <w:numPr>
          <w:ilvl w:val="0"/>
          <w:numId w:val="23"/>
        </w:numPr>
        <w:spacing w:before="240" w:after="120"/>
        <w:ind w:left="0" w:firstLine="0"/>
        <w:jc w:val="both"/>
        <w:rPr>
          <w:rFonts w:asciiTheme="minorHAnsi" w:eastAsia="Calibri" w:hAnsiTheme="minorHAnsi" w:cstheme="minorHAnsi"/>
          <w:bCs/>
          <w:sz w:val="24"/>
          <w:szCs w:val="24"/>
          <w:lang w:val="pt-PT" w:eastAsia="en-US"/>
        </w:rPr>
      </w:pPr>
      <w:r w:rsidRPr="00377DFD">
        <w:rPr>
          <w:rFonts w:asciiTheme="minorHAnsi" w:hAnsiTheme="minorHAnsi" w:cstheme="minorHAnsi"/>
          <w:b/>
          <w:bCs/>
          <w:sz w:val="24"/>
          <w:szCs w:val="24"/>
        </w:rPr>
        <w:t>UNIDADE GESTORA</w:t>
      </w:r>
      <w:r w:rsidRPr="00377DFD">
        <w:rPr>
          <w:rFonts w:asciiTheme="minorHAnsi" w:eastAsia="Calibri" w:hAnsiTheme="minorHAnsi" w:cstheme="minorHAnsi"/>
          <w:b/>
          <w:sz w:val="24"/>
          <w:szCs w:val="24"/>
          <w:lang w:val="pt-PT" w:eastAsia="en-US"/>
        </w:rPr>
        <w:t xml:space="preserve">: </w:t>
      </w:r>
      <w:r w:rsidRPr="00377DFD">
        <w:rPr>
          <w:rFonts w:asciiTheme="minorHAnsi" w:eastAsia="Calibri" w:hAnsiTheme="minorHAnsi" w:cstheme="minorHAnsi"/>
          <w:bCs/>
          <w:sz w:val="24"/>
          <w:szCs w:val="24"/>
          <w:highlight w:val="yellow"/>
          <w:lang w:val="pt-PT" w:eastAsia="en-US"/>
        </w:rPr>
        <w:t>[unidade gestora – inciso XXI do art. 2º da Portaria-TCU n. 122/2023]</w:t>
      </w:r>
      <w:r w:rsidRPr="00377DFD">
        <w:rPr>
          <w:rFonts w:asciiTheme="minorHAnsi" w:eastAsia="Calibri" w:hAnsiTheme="minorHAnsi" w:cstheme="minorHAnsi"/>
          <w:bCs/>
          <w:sz w:val="24"/>
          <w:szCs w:val="24"/>
          <w:lang w:val="pt-PT" w:eastAsia="en-US"/>
        </w:rPr>
        <w:t>.</w:t>
      </w:r>
    </w:p>
    <w:p w14:paraId="3A04CD43" w14:textId="77777777" w:rsidR="00E31B33" w:rsidRPr="00377DFD" w:rsidRDefault="00E31B33" w:rsidP="00E31B33">
      <w:pPr>
        <w:numPr>
          <w:ilvl w:val="0"/>
          <w:numId w:val="23"/>
        </w:numPr>
        <w:spacing w:before="240"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
          <w:sz w:val="24"/>
          <w:szCs w:val="24"/>
          <w:lang w:val="pt-PT" w:eastAsia="en-US"/>
        </w:rPr>
        <w:t xml:space="preserve">FISCAL TÉCNICO: </w:t>
      </w:r>
      <w:r w:rsidRPr="00377DFD">
        <w:rPr>
          <w:rFonts w:asciiTheme="minorHAnsi" w:eastAsia="Calibri" w:hAnsiTheme="minorHAnsi" w:cstheme="minorHAnsi"/>
          <w:bCs/>
          <w:sz w:val="24"/>
          <w:szCs w:val="24"/>
          <w:highlight w:val="yellow"/>
          <w:lang w:val="pt-PT" w:eastAsia="en-US"/>
        </w:rPr>
        <w:t>[fiscal técnico – inciso VI do art. 2º da Portaria-TCU n. 8/2026]</w:t>
      </w:r>
      <w:r w:rsidRPr="00377DFD">
        <w:rPr>
          <w:rFonts w:asciiTheme="minorHAnsi" w:eastAsia="Calibri" w:hAnsiTheme="minorHAnsi" w:cstheme="minorHAnsi"/>
          <w:bCs/>
          <w:sz w:val="24"/>
          <w:szCs w:val="24"/>
          <w:lang w:val="pt-PT" w:eastAsia="en-US"/>
        </w:rPr>
        <w:t xml:space="preserve">. </w:t>
      </w:r>
    </w:p>
    <w:p w14:paraId="65434AD2" w14:textId="77777777" w:rsidR="00E31B33" w:rsidRPr="00377DFD" w:rsidRDefault="00E31B33" w:rsidP="00E31B33">
      <w:pPr>
        <w:numPr>
          <w:ilvl w:val="0"/>
          <w:numId w:val="23"/>
        </w:numPr>
        <w:spacing w:before="240"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
          <w:sz w:val="24"/>
          <w:szCs w:val="24"/>
          <w:lang w:val="pt-PT" w:eastAsia="en-US"/>
        </w:rPr>
        <w:t xml:space="preserve">FISCAL ADMINISTRATIVO: </w:t>
      </w:r>
      <w:r w:rsidRPr="00377DFD">
        <w:rPr>
          <w:rFonts w:asciiTheme="minorHAnsi" w:eastAsia="Calibri" w:hAnsiTheme="minorHAnsi" w:cstheme="minorHAnsi"/>
          <w:bCs/>
          <w:sz w:val="24"/>
          <w:szCs w:val="24"/>
          <w:highlight w:val="yellow"/>
          <w:lang w:val="pt-PT" w:eastAsia="en-US"/>
        </w:rPr>
        <w:t>[fiscal administrativo – inciso VII do art. 2º da Portaria-TCU n. 8/2026]</w:t>
      </w:r>
      <w:r w:rsidRPr="00377DFD">
        <w:rPr>
          <w:rFonts w:asciiTheme="minorHAnsi" w:eastAsia="Calibri" w:hAnsiTheme="minorHAnsi" w:cstheme="minorHAnsi"/>
          <w:bCs/>
          <w:sz w:val="24"/>
          <w:szCs w:val="24"/>
          <w:lang w:val="pt-PT" w:eastAsia="en-US"/>
        </w:rPr>
        <w:t xml:space="preserve">. </w:t>
      </w:r>
    </w:p>
    <w:p w14:paraId="619A3F11" w14:textId="77777777" w:rsidR="00E31B33" w:rsidRPr="00377DFD" w:rsidRDefault="00E31B33" w:rsidP="00E31B33">
      <w:pPr>
        <w:numPr>
          <w:ilvl w:val="0"/>
          <w:numId w:val="23"/>
        </w:numPr>
        <w:spacing w:before="240" w:after="120"/>
        <w:ind w:left="0" w:firstLine="0"/>
        <w:jc w:val="both"/>
        <w:rPr>
          <w:rFonts w:asciiTheme="minorHAnsi" w:eastAsia="Calibri" w:hAnsiTheme="minorHAnsi" w:cstheme="minorHAnsi"/>
          <w:bCs/>
          <w:sz w:val="24"/>
          <w:szCs w:val="24"/>
          <w:lang w:val="pt-PT" w:eastAsia="en-US"/>
        </w:rPr>
      </w:pPr>
      <w:r w:rsidRPr="00377DFD">
        <w:rPr>
          <w:rFonts w:asciiTheme="minorHAnsi" w:hAnsiTheme="minorHAnsi" w:cstheme="minorHAnsi"/>
          <w:b/>
          <w:bCs/>
          <w:sz w:val="24"/>
          <w:szCs w:val="24"/>
        </w:rPr>
        <w:t>PROCESSO</w:t>
      </w:r>
      <w:r w:rsidRPr="00377DFD">
        <w:rPr>
          <w:rFonts w:asciiTheme="minorHAnsi" w:eastAsia="Calibri" w:hAnsiTheme="minorHAnsi" w:cstheme="minorHAnsi"/>
          <w:b/>
          <w:sz w:val="24"/>
          <w:szCs w:val="24"/>
          <w:lang w:val="pt-PT" w:eastAsia="en-US"/>
        </w:rPr>
        <w:t xml:space="preserve"> ELETRÔNICO: </w:t>
      </w:r>
      <w:r w:rsidRPr="00377DFD">
        <w:rPr>
          <w:rFonts w:asciiTheme="minorHAnsi" w:eastAsia="Calibri" w:hAnsiTheme="minorHAnsi" w:cstheme="minorHAnsi"/>
          <w:bCs/>
          <w:sz w:val="24"/>
          <w:szCs w:val="24"/>
          <w:lang w:val="pt-PT" w:eastAsia="en-US"/>
        </w:rPr>
        <w:t>TC 024.595/2025-0.</w:t>
      </w:r>
    </w:p>
    <w:p w14:paraId="757254C7" w14:textId="77777777" w:rsidR="00E31B33" w:rsidRPr="00377DFD" w:rsidRDefault="00E31B33" w:rsidP="00E31B33">
      <w:pPr>
        <w:numPr>
          <w:ilvl w:val="0"/>
          <w:numId w:val="23"/>
        </w:numPr>
        <w:spacing w:before="240" w:after="120"/>
        <w:ind w:left="0" w:firstLine="0"/>
        <w:jc w:val="both"/>
        <w:rPr>
          <w:rFonts w:asciiTheme="minorHAnsi" w:eastAsia="Calibri" w:hAnsiTheme="minorHAnsi" w:cstheme="minorHAnsi"/>
          <w:bCs/>
          <w:sz w:val="24"/>
          <w:szCs w:val="24"/>
          <w:lang w:val="pt-PT" w:eastAsia="en-US"/>
        </w:rPr>
      </w:pPr>
      <w:r w:rsidRPr="00377DFD">
        <w:rPr>
          <w:rFonts w:asciiTheme="minorHAnsi" w:hAnsiTheme="minorHAnsi" w:cstheme="minorHAnsi"/>
          <w:b/>
          <w:bCs/>
          <w:sz w:val="24"/>
          <w:szCs w:val="24"/>
        </w:rPr>
        <w:t>LICITAÇÃO</w:t>
      </w:r>
      <w:r w:rsidRPr="00377DFD">
        <w:rPr>
          <w:rFonts w:asciiTheme="minorHAnsi" w:eastAsia="Calibri" w:hAnsiTheme="minorHAnsi" w:cstheme="minorHAnsi"/>
          <w:b/>
          <w:sz w:val="24"/>
          <w:szCs w:val="24"/>
          <w:lang w:val="pt-PT" w:eastAsia="en-US"/>
        </w:rPr>
        <w:t xml:space="preserve">: </w:t>
      </w:r>
      <w:r w:rsidRPr="00377DFD">
        <w:rPr>
          <w:rFonts w:asciiTheme="minorHAnsi" w:eastAsia="Calibri" w:hAnsiTheme="minorHAnsi" w:cstheme="minorHAnsi"/>
          <w:bCs/>
          <w:sz w:val="24"/>
          <w:szCs w:val="24"/>
          <w:lang w:val="pt-PT" w:eastAsia="en-US"/>
        </w:rPr>
        <w:t xml:space="preserve">Pregão Eletrônico n. </w:t>
      </w:r>
      <w:r w:rsidRPr="00377DFD">
        <w:rPr>
          <w:rFonts w:asciiTheme="minorHAnsi" w:eastAsia="Calibri" w:hAnsiTheme="minorHAnsi" w:cstheme="minorHAnsi"/>
          <w:bCs/>
          <w:sz w:val="24"/>
          <w:szCs w:val="24"/>
          <w:highlight w:val="yellow"/>
          <w:lang w:val="pt-PT" w:eastAsia="en-US"/>
        </w:rPr>
        <w:t>__</w:t>
      </w:r>
      <w:r w:rsidRPr="00377DFD">
        <w:rPr>
          <w:rFonts w:asciiTheme="minorHAnsi" w:eastAsia="Calibri" w:hAnsiTheme="minorHAnsi" w:cstheme="minorHAnsi"/>
          <w:bCs/>
          <w:sz w:val="24"/>
          <w:szCs w:val="24"/>
          <w:lang w:val="pt-PT" w:eastAsia="en-US"/>
        </w:rPr>
        <w:t>/20</w:t>
      </w:r>
      <w:r w:rsidRPr="00377DFD">
        <w:rPr>
          <w:rFonts w:asciiTheme="minorHAnsi" w:eastAsia="Calibri" w:hAnsiTheme="minorHAnsi" w:cstheme="minorHAnsi"/>
          <w:bCs/>
          <w:sz w:val="24"/>
          <w:szCs w:val="24"/>
          <w:highlight w:val="yellow"/>
          <w:lang w:val="pt-PT" w:eastAsia="en-US"/>
        </w:rPr>
        <w:t>__</w:t>
      </w:r>
      <w:r w:rsidRPr="00377DFD">
        <w:rPr>
          <w:rFonts w:asciiTheme="minorHAnsi" w:eastAsia="Calibri" w:hAnsiTheme="minorHAnsi" w:cstheme="minorHAnsi"/>
          <w:bCs/>
          <w:sz w:val="24"/>
          <w:szCs w:val="24"/>
          <w:lang w:val="pt-PT" w:eastAsia="en-US"/>
        </w:rPr>
        <w:t>.</w:t>
      </w:r>
    </w:p>
    <w:p w14:paraId="3E2B3BD2" w14:textId="77777777" w:rsidR="00E31B33" w:rsidRPr="00377DFD" w:rsidRDefault="00E31B33" w:rsidP="00E31B33">
      <w:pPr>
        <w:numPr>
          <w:ilvl w:val="0"/>
          <w:numId w:val="23"/>
        </w:numPr>
        <w:spacing w:before="240"/>
        <w:ind w:left="0" w:firstLine="0"/>
        <w:jc w:val="both"/>
        <w:rPr>
          <w:rFonts w:asciiTheme="minorHAnsi" w:hAnsiTheme="minorHAnsi" w:cstheme="minorHAnsi"/>
          <w:sz w:val="24"/>
          <w:szCs w:val="24"/>
        </w:rPr>
      </w:pPr>
      <w:r w:rsidRPr="00377DFD">
        <w:rPr>
          <w:rFonts w:asciiTheme="minorHAnsi" w:hAnsiTheme="minorHAnsi" w:cstheme="minorHAnsi"/>
          <w:b/>
          <w:bCs/>
          <w:sz w:val="24"/>
          <w:szCs w:val="24"/>
        </w:rPr>
        <w:t>OBJETO</w:t>
      </w:r>
      <w:r w:rsidRPr="00377DFD">
        <w:rPr>
          <w:rFonts w:asciiTheme="minorHAnsi" w:eastAsia="Calibri" w:hAnsiTheme="minorHAnsi" w:cstheme="minorHAnsi"/>
          <w:b/>
          <w:sz w:val="24"/>
          <w:szCs w:val="24"/>
          <w:lang w:val="pt-PT" w:eastAsia="en-US"/>
        </w:rPr>
        <w:t xml:space="preserve">: </w:t>
      </w:r>
      <w:r w:rsidRPr="00377DFD">
        <w:rPr>
          <w:rFonts w:asciiTheme="minorHAnsi" w:eastAsia="Calibri" w:hAnsiTheme="minorHAnsi" w:cstheme="minorHAnsi"/>
          <w:bCs/>
          <w:sz w:val="24"/>
          <w:szCs w:val="24"/>
          <w:lang w:val="pt-PT" w:eastAsia="en-US"/>
        </w:rPr>
        <w:t>Prestação de</w:t>
      </w:r>
      <w:r w:rsidRPr="00377DFD">
        <w:rPr>
          <w:rFonts w:asciiTheme="minorHAnsi" w:eastAsia="Calibri" w:hAnsiTheme="minorHAnsi" w:cstheme="minorHAnsi"/>
          <w:b/>
          <w:sz w:val="24"/>
          <w:szCs w:val="24"/>
          <w:lang w:val="pt-PT" w:eastAsia="en-US"/>
        </w:rPr>
        <w:t xml:space="preserve"> </w:t>
      </w:r>
      <w:r w:rsidRPr="00377DFD">
        <w:rPr>
          <w:rFonts w:asciiTheme="minorHAnsi" w:eastAsia="Arial Unicode MS" w:hAnsiTheme="minorHAnsi" w:cstheme="minorHAnsi"/>
          <w:sz w:val="24"/>
          <w:szCs w:val="24"/>
        </w:rPr>
        <w:t>serviços contínuos de apoio técnico especializado, mediante postos de trabalho, em regime de dedicação exclusiva de mão de obra, para atendimento à Secretaria de Comunicação – Secom e unidades do Tribunal de Contas da União.</w:t>
      </w:r>
    </w:p>
    <w:p w14:paraId="1BA2C5ED" w14:textId="77777777" w:rsidR="00E31B33" w:rsidRPr="00377DFD" w:rsidRDefault="00E31B33" w:rsidP="00E31B33">
      <w:pPr>
        <w:numPr>
          <w:ilvl w:val="1"/>
          <w:numId w:val="23"/>
        </w:numPr>
        <w:spacing w:before="120"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O objeto é composto pelo fornecimento da mão de obra e de todos os insumos necessários à execução dos serviços, conforme especificações do edital e anexos da licitação que deu origem à presente contratação.</w:t>
      </w:r>
    </w:p>
    <w:p w14:paraId="4E8FD862" w14:textId="77777777" w:rsidR="00E31B33" w:rsidRPr="00377DFD" w:rsidRDefault="00E31B33" w:rsidP="00E31B33">
      <w:pPr>
        <w:numPr>
          <w:ilvl w:val="0"/>
          <w:numId w:val="23"/>
        </w:numPr>
        <w:spacing w:before="240" w:after="120"/>
        <w:ind w:left="0" w:firstLine="0"/>
        <w:jc w:val="both"/>
        <w:rPr>
          <w:rFonts w:asciiTheme="minorHAnsi" w:eastAsia="Calibri" w:hAnsiTheme="minorHAnsi" w:cstheme="minorHAnsi"/>
          <w:b/>
          <w:sz w:val="24"/>
          <w:szCs w:val="24"/>
          <w:lang w:val="pt-PT" w:eastAsia="en-US"/>
        </w:rPr>
      </w:pPr>
      <w:r w:rsidRPr="00377DFD">
        <w:rPr>
          <w:rFonts w:asciiTheme="minorHAnsi" w:eastAsia="Calibri" w:hAnsiTheme="minorHAnsi" w:cstheme="minorHAnsi"/>
          <w:b/>
          <w:sz w:val="24"/>
          <w:szCs w:val="24"/>
          <w:lang w:val="pt-PT" w:eastAsia="en-US"/>
        </w:rPr>
        <w:t xml:space="preserve">DOS </w:t>
      </w:r>
      <w:r w:rsidRPr="00377DFD">
        <w:rPr>
          <w:rFonts w:asciiTheme="minorHAnsi" w:hAnsiTheme="minorHAnsi" w:cstheme="minorHAnsi"/>
          <w:b/>
          <w:bCs/>
          <w:sz w:val="24"/>
          <w:szCs w:val="24"/>
        </w:rPr>
        <w:t>VALORES</w:t>
      </w:r>
      <w:r w:rsidRPr="00377DFD">
        <w:rPr>
          <w:rFonts w:asciiTheme="minorHAnsi" w:eastAsia="Calibri" w:hAnsiTheme="minorHAnsi" w:cstheme="minorHAnsi"/>
          <w:b/>
          <w:sz w:val="24"/>
          <w:szCs w:val="24"/>
          <w:lang w:val="pt-PT" w:eastAsia="en-US"/>
        </w:rPr>
        <w:t>:</w:t>
      </w:r>
    </w:p>
    <w:p w14:paraId="7F6D05C8" w14:textId="77777777" w:rsidR="00E31B33" w:rsidRPr="00377DFD" w:rsidRDefault="00E31B33" w:rsidP="00E31B33">
      <w:pPr>
        <w:numPr>
          <w:ilvl w:val="1"/>
          <w:numId w:val="23"/>
        </w:numPr>
        <w:spacing w:before="240" w:after="120"/>
        <w:ind w:left="709" w:firstLine="0"/>
        <w:jc w:val="both"/>
        <w:rPr>
          <w:rFonts w:asciiTheme="minorHAnsi" w:eastAsia="Calibri" w:hAnsiTheme="minorHAnsi" w:cstheme="minorHAnsi"/>
          <w:b/>
          <w:sz w:val="24"/>
          <w:szCs w:val="24"/>
          <w:lang w:val="pt-PT" w:eastAsia="en-US"/>
        </w:rPr>
      </w:pPr>
      <w:r w:rsidRPr="00377DFD">
        <w:rPr>
          <w:rFonts w:asciiTheme="minorHAnsi" w:eastAsia="Calibri" w:hAnsiTheme="minorHAnsi" w:cstheme="minorHAnsi"/>
          <w:b/>
          <w:sz w:val="24"/>
          <w:szCs w:val="24"/>
          <w:lang w:val="pt-PT" w:eastAsia="en-US"/>
        </w:rPr>
        <w:t xml:space="preserve">VALOR MENSAL: </w:t>
      </w:r>
      <w:r w:rsidRPr="00377DFD">
        <w:rPr>
          <w:rFonts w:asciiTheme="minorHAnsi" w:eastAsia="Calibri" w:hAnsiTheme="minorHAnsi" w:cstheme="minorHAnsi"/>
          <w:sz w:val="24"/>
          <w:szCs w:val="24"/>
          <w:highlight w:val="yellow"/>
          <w:lang w:val="pt-PT" w:eastAsia="en-US"/>
        </w:rPr>
        <w:t>[valor mensal]</w:t>
      </w:r>
      <w:r w:rsidRPr="00377DFD">
        <w:rPr>
          <w:rFonts w:asciiTheme="minorHAnsi" w:eastAsia="Calibri" w:hAnsiTheme="minorHAnsi" w:cstheme="minorHAnsi"/>
          <w:b/>
          <w:sz w:val="24"/>
          <w:szCs w:val="24"/>
          <w:lang w:val="pt-PT" w:eastAsia="en-US"/>
        </w:rPr>
        <w:t xml:space="preserve"> </w:t>
      </w:r>
      <w:r w:rsidRPr="00377DFD">
        <w:rPr>
          <w:rFonts w:asciiTheme="minorHAnsi" w:eastAsia="Calibri" w:hAnsiTheme="minorHAnsi" w:cstheme="minorHAnsi"/>
          <w:sz w:val="24"/>
          <w:szCs w:val="24"/>
          <w:highlight w:val="yellow"/>
          <w:lang w:val="pt-PT" w:eastAsia="en-US"/>
        </w:rPr>
        <w:t>[valor por extenso mensal]</w:t>
      </w:r>
      <w:r w:rsidRPr="00377DFD">
        <w:rPr>
          <w:rFonts w:asciiTheme="minorHAnsi" w:eastAsia="Calibri" w:hAnsiTheme="minorHAnsi" w:cstheme="minorHAnsi"/>
          <w:sz w:val="24"/>
          <w:szCs w:val="24"/>
          <w:lang w:val="pt-PT" w:eastAsia="en-US"/>
        </w:rPr>
        <w:t>.</w:t>
      </w:r>
    </w:p>
    <w:p w14:paraId="1483D63A" w14:textId="77777777" w:rsidR="00E31B33" w:rsidRPr="00377DFD" w:rsidRDefault="00E31B33" w:rsidP="00E31B33">
      <w:pPr>
        <w:numPr>
          <w:ilvl w:val="1"/>
          <w:numId w:val="23"/>
        </w:numPr>
        <w:spacing w:before="240" w:after="120"/>
        <w:ind w:left="709" w:firstLine="0"/>
        <w:jc w:val="both"/>
        <w:rPr>
          <w:rFonts w:asciiTheme="minorHAnsi" w:eastAsia="Calibri" w:hAnsiTheme="minorHAnsi" w:cstheme="minorHAnsi"/>
          <w:b/>
          <w:sz w:val="24"/>
          <w:szCs w:val="24"/>
          <w:lang w:val="pt-PT" w:eastAsia="en-US"/>
        </w:rPr>
      </w:pPr>
      <w:r w:rsidRPr="00377DFD">
        <w:rPr>
          <w:rFonts w:asciiTheme="minorHAnsi" w:eastAsia="Calibri" w:hAnsiTheme="minorHAnsi" w:cstheme="minorHAnsi"/>
          <w:b/>
          <w:sz w:val="24"/>
          <w:szCs w:val="24"/>
          <w:lang w:val="pt-PT" w:eastAsia="en-US"/>
        </w:rPr>
        <w:t xml:space="preserve">VALOR ANUAL: </w:t>
      </w:r>
      <w:r w:rsidRPr="00377DFD">
        <w:rPr>
          <w:rFonts w:asciiTheme="minorHAnsi" w:eastAsia="Calibri" w:hAnsiTheme="minorHAnsi" w:cstheme="minorHAnsi"/>
          <w:sz w:val="24"/>
          <w:szCs w:val="24"/>
          <w:highlight w:val="yellow"/>
          <w:lang w:val="pt-PT" w:eastAsia="en-US"/>
        </w:rPr>
        <w:t>[valor anual]</w:t>
      </w:r>
      <w:r w:rsidRPr="00377DFD">
        <w:rPr>
          <w:rFonts w:asciiTheme="minorHAnsi" w:eastAsia="Calibri" w:hAnsiTheme="minorHAnsi" w:cstheme="minorHAnsi"/>
          <w:b/>
          <w:sz w:val="24"/>
          <w:szCs w:val="24"/>
          <w:lang w:val="pt-PT" w:eastAsia="en-US"/>
        </w:rPr>
        <w:t xml:space="preserve"> </w:t>
      </w:r>
      <w:r w:rsidRPr="00377DFD">
        <w:rPr>
          <w:rFonts w:asciiTheme="minorHAnsi" w:eastAsia="Calibri" w:hAnsiTheme="minorHAnsi" w:cstheme="minorHAnsi"/>
          <w:sz w:val="24"/>
          <w:szCs w:val="24"/>
          <w:highlight w:val="yellow"/>
          <w:lang w:val="pt-PT" w:eastAsia="en-US"/>
        </w:rPr>
        <w:t>[valor por extenso anual]</w:t>
      </w:r>
      <w:r w:rsidRPr="00377DFD">
        <w:rPr>
          <w:rFonts w:asciiTheme="minorHAnsi" w:eastAsia="Calibri" w:hAnsiTheme="minorHAnsi" w:cstheme="minorHAnsi"/>
          <w:sz w:val="24"/>
          <w:szCs w:val="24"/>
          <w:lang w:val="pt-PT" w:eastAsia="en-US"/>
        </w:rPr>
        <w:t>.</w:t>
      </w:r>
    </w:p>
    <w:p w14:paraId="20BE1942" w14:textId="77777777" w:rsidR="00E31B33" w:rsidRPr="00377DFD" w:rsidRDefault="00E31B33" w:rsidP="00E31B33">
      <w:pPr>
        <w:numPr>
          <w:ilvl w:val="0"/>
          <w:numId w:val="23"/>
        </w:numPr>
        <w:tabs>
          <w:tab w:val="num" w:pos="1985"/>
        </w:tabs>
        <w:spacing w:before="240" w:after="120"/>
        <w:ind w:left="0" w:firstLine="0"/>
        <w:jc w:val="both"/>
        <w:rPr>
          <w:rFonts w:asciiTheme="minorHAnsi" w:hAnsiTheme="minorHAnsi" w:cstheme="minorHAnsi"/>
          <w:bCs/>
          <w:sz w:val="24"/>
          <w:szCs w:val="24"/>
        </w:rPr>
      </w:pPr>
      <w:r w:rsidRPr="00377DFD">
        <w:rPr>
          <w:rFonts w:asciiTheme="minorHAnsi" w:eastAsia="Calibri" w:hAnsiTheme="minorHAnsi" w:cstheme="minorHAnsi"/>
          <w:b/>
          <w:sz w:val="24"/>
          <w:szCs w:val="24"/>
          <w:lang w:val="pt-PT" w:eastAsia="en-US"/>
        </w:rPr>
        <w:t xml:space="preserve">DA </w:t>
      </w:r>
      <w:r w:rsidRPr="00377DFD">
        <w:rPr>
          <w:rFonts w:asciiTheme="minorHAnsi" w:hAnsiTheme="minorHAnsi" w:cstheme="minorHAnsi"/>
          <w:b/>
          <w:bCs/>
          <w:sz w:val="24"/>
          <w:szCs w:val="24"/>
        </w:rPr>
        <w:t>GARANTIA</w:t>
      </w:r>
      <w:r w:rsidRPr="00377DFD">
        <w:rPr>
          <w:rFonts w:asciiTheme="minorHAnsi" w:eastAsia="Calibri" w:hAnsiTheme="minorHAnsi" w:cstheme="minorHAnsi"/>
          <w:b/>
          <w:sz w:val="24"/>
          <w:szCs w:val="24"/>
          <w:lang w:val="pt-PT" w:eastAsia="en-US"/>
        </w:rPr>
        <w:t xml:space="preserve"> DE EXECUÇÃO: </w:t>
      </w:r>
      <w:r w:rsidRPr="00377DFD">
        <w:rPr>
          <w:rFonts w:asciiTheme="minorHAnsi" w:eastAsia="Calibri" w:hAnsiTheme="minorHAnsi" w:cstheme="minorHAnsi"/>
          <w:bCs/>
          <w:sz w:val="24"/>
          <w:szCs w:val="24"/>
          <w:lang w:val="pt-PT" w:eastAsia="en-US"/>
        </w:rPr>
        <w:t xml:space="preserve">Será exigida, conforme cláusula contratual específica para este fim. </w:t>
      </w:r>
    </w:p>
    <w:p w14:paraId="37DBB692" w14:textId="77777777" w:rsidR="00E31B33" w:rsidRPr="00377DFD" w:rsidRDefault="00E31B33" w:rsidP="00E31B33">
      <w:pPr>
        <w:numPr>
          <w:ilvl w:val="0"/>
          <w:numId w:val="23"/>
        </w:numPr>
        <w:tabs>
          <w:tab w:val="num" w:pos="1985"/>
        </w:tabs>
        <w:spacing w:before="240" w:after="120"/>
        <w:ind w:left="0" w:firstLine="0"/>
        <w:jc w:val="both"/>
        <w:rPr>
          <w:rFonts w:asciiTheme="minorHAnsi" w:eastAsia="Calibri" w:hAnsiTheme="minorHAnsi" w:cstheme="minorHAnsi"/>
          <w:b/>
          <w:sz w:val="24"/>
          <w:szCs w:val="24"/>
          <w:lang w:val="pt-PT" w:eastAsia="en-US"/>
        </w:rPr>
      </w:pPr>
      <w:r w:rsidRPr="00377DFD">
        <w:rPr>
          <w:rFonts w:asciiTheme="minorHAnsi" w:eastAsia="Calibri" w:hAnsiTheme="minorHAnsi" w:cstheme="minorHAnsi"/>
          <w:b/>
          <w:sz w:val="24"/>
          <w:szCs w:val="24"/>
          <w:lang w:val="pt-PT" w:eastAsia="en-US"/>
        </w:rPr>
        <w:t>PRAZO DE VIGÊNCIA INICIAL</w:t>
      </w:r>
      <w:r w:rsidRPr="00D06570">
        <w:rPr>
          <w:rFonts w:asciiTheme="minorHAnsi" w:eastAsia="Calibri" w:hAnsiTheme="minorHAnsi" w:cstheme="minorHAnsi"/>
          <w:b/>
          <w:sz w:val="24"/>
          <w:szCs w:val="24"/>
          <w:lang w:val="pt-PT" w:eastAsia="en-US"/>
        </w:rPr>
        <w:t xml:space="preserve">: </w:t>
      </w:r>
      <w:r w:rsidRPr="00D06570">
        <w:rPr>
          <w:rFonts w:asciiTheme="minorHAnsi" w:eastAsia="Calibri" w:hAnsiTheme="minorHAnsi" w:cstheme="minorHAnsi"/>
          <w:bCs/>
          <w:sz w:val="24"/>
          <w:szCs w:val="24"/>
          <w:lang w:val="pt-PT" w:eastAsia="en-US"/>
        </w:rPr>
        <w:t>30 (trinta)</w:t>
      </w:r>
      <w:r w:rsidRPr="00D06570">
        <w:rPr>
          <w:rFonts w:asciiTheme="minorHAnsi" w:eastAsia="Calibri" w:hAnsiTheme="minorHAnsi" w:cstheme="minorHAnsi"/>
          <w:b/>
          <w:sz w:val="24"/>
          <w:szCs w:val="24"/>
          <w:lang w:val="pt-PT" w:eastAsia="en-US"/>
        </w:rPr>
        <w:t xml:space="preserve"> </w:t>
      </w:r>
      <w:r w:rsidRPr="00D06570">
        <w:rPr>
          <w:rFonts w:asciiTheme="minorHAnsi" w:eastAsia="Calibri" w:hAnsiTheme="minorHAnsi" w:cstheme="minorHAnsi"/>
          <w:bCs/>
          <w:sz w:val="24"/>
          <w:szCs w:val="24"/>
          <w:lang w:val="pt-PT" w:eastAsia="en-US"/>
        </w:rPr>
        <w:t>meses</w:t>
      </w:r>
      <w:r w:rsidRPr="00377DFD">
        <w:rPr>
          <w:rFonts w:asciiTheme="minorHAnsi" w:eastAsia="Calibri" w:hAnsiTheme="minorHAnsi" w:cstheme="minorHAnsi"/>
          <w:bCs/>
          <w:sz w:val="24"/>
          <w:szCs w:val="24"/>
          <w:lang w:val="pt-PT" w:eastAsia="en-US"/>
        </w:rPr>
        <w:t xml:space="preserve">, contados de </w:t>
      </w:r>
      <w:r w:rsidRPr="00377DFD">
        <w:rPr>
          <w:rFonts w:asciiTheme="minorHAnsi" w:eastAsia="Calibri" w:hAnsiTheme="minorHAnsi" w:cstheme="minorHAnsi"/>
          <w:bCs/>
          <w:sz w:val="24"/>
          <w:szCs w:val="24"/>
          <w:highlight w:val="yellow"/>
          <w:lang w:val="pt-PT" w:eastAsia="en-US"/>
        </w:rPr>
        <w:t>__</w:t>
      </w:r>
      <w:r w:rsidRPr="00377DFD">
        <w:rPr>
          <w:rFonts w:asciiTheme="minorHAnsi" w:eastAsia="Calibri" w:hAnsiTheme="minorHAnsi" w:cstheme="minorHAnsi"/>
          <w:bCs/>
          <w:sz w:val="24"/>
          <w:szCs w:val="24"/>
          <w:lang w:val="pt-PT" w:eastAsia="en-US"/>
        </w:rPr>
        <w:t>/</w:t>
      </w:r>
      <w:r w:rsidRPr="00377DFD">
        <w:rPr>
          <w:rFonts w:asciiTheme="minorHAnsi" w:eastAsia="Calibri" w:hAnsiTheme="minorHAnsi" w:cstheme="minorHAnsi"/>
          <w:bCs/>
          <w:sz w:val="24"/>
          <w:szCs w:val="24"/>
          <w:highlight w:val="yellow"/>
          <w:lang w:val="pt-PT" w:eastAsia="en-US"/>
        </w:rPr>
        <w:t>__</w:t>
      </w:r>
      <w:r w:rsidRPr="00377DFD">
        <w:rPr>
          <w:rFonts w:asciiTheme="minorHAnsi" w:eastAsia="Calibri" w:hAnsiTheme="minorHAnsi" w:cstheme="minorHAnsi"/>
          <w:bCs/>
          <w:sz w:val="24"/>
          <w:szCs w:val="24"/>
          <w:lang w:val="pt-PT" w:eastAsia="en-US"/>
        </w:rPr>
        <w:t>/</w:t>
      </w:r>
      <w:r w:rsidRPr="00377DFD">
        <w:rPr>
          <w:rFonts w:asciiTheme="minorHAnsi" w:eastAsia="Calibri" w:hAnsiTheme="minorHAnsi" w:cstheme="minorHAnsi"/>
          <w:bCs/>
          <w:sz w:val="24"/>
          <w:szCs w:val="24"/>
          <w:highlight w:val="yellow"/>
          <w:lang w:val="pt-PT" w:eastAsia="en-US"/>
        </w:rPr>
        <w:t>____</w:t>
      </w:r>
      <w:r w:rsidRPr="00377DFD">
        <w:rPr>
          <w:rFonts w:asciiTheme="minorHAnsi" w:eastAsia="Calibri" w:hAnsiTheme="minorHAnsi" w:cstheme="minorHAnsi"/>
          <w:bCs/>
          <w:sz w:val="24"/>
          <w:szCs w:val="24"/>
          <w:lang w:val="pt-PT" w:eastAsia="en-US"/>
        </w:rPr>
        <w:t xml:space="preserve"> a  </w:t>
      </w:r>
      <w:r w:rsidRPr="00377DFD">
        <w:rPr>
          <w:rFonts w:asciiTheme="minorHAnsi" w:eastAsia="Calibri" w:hAnsiTheme="minorHAnsi" w:cstheme="minorHAnsi"/>
          <w:bCs/>
          <w:sz w:val="24"/>
          <w:szCs w:val="24"/>
          <w:highlight w:val="yellow"/>
          <w:lang w:val="pt-PT" w:eastAsia="en-US"/>
        </w:rPr>
        <w:t>__</w:t>
      </w:r>
      <w:r w:rsidRPr="00377DFD">
        <w:rPr>
          <w:rFonts w:asciiTheme="minorHAnsi" w:eastAsia="Calibri" w:hAnsiTheme="minorHAnsi" w:cstheme="minorHAnsi"/>
          <w:bCs/>
          <w:sz w:val="24"/>
          <w:szCs w:val="24"/>
          <w:lang w:val="pt-PT" w:eastAsia="en-US"/>
        </w:rPr>
        <w:t>/</w:t>
      </w:r>
      <w:r w:rsidRPr="00377DFD">
        <w:rPr>
          <w:rFonts w:asciiTheme="minorHAnsi" w:eastAsia="Calibri" w:hAnsiTheme="minorHAnsi" w:cstheme="minorHAnsi"/>
          <w:bCs/>
          <w:sz w:val="24"/>
          <w:szCs w:val="24"/>
          <w:highlight w:val="yellow"/>
          <w:lang w:val="pt-PT" w:eastAsia="en-US"/>
        </w:rPr>
        <w:t>__</w:t>
      </w:r>
      <w:r w:rsidRPr="00377DFD">
        <w:rPr>
          <w:rFonts w:asciiTheme="minorHAnsi" w:eastAsia="Calibri" w:hAnsiTheme="minorHAnsi" w:cstheme="minorHAnsi"/>
          <w:bCs/>
          <w:sz w:val="24"/>
          <w:szCs w:val="24"/>
          <w:lang w:val="pt-PT" w:eastAsia="en-US"/>
        </w:rPr>
        <w:t>/</w:t>
      </w:r>
      <w:r w:rsidRPr="00377DFD">
        <w:rPr>
          <w:rFonts w:asciiTheme="minorHAnsi" w:eastAsia="Calibri" w:hAnsiTheme="minorHAnsi" w:cstheme="minorHAnsi"/>
          <w:bCs/>
          <w:sz w:val="24"/>
          <w:szCs w:val="24"/>
          <w:highlight w:val="yellow"/>
          <w:lang w:val="pt-PT" w:eastAsia="en-US"/>
        </w:rPr>
        <w:t>____</w:t>
      </w:r>
      <w:r w:rsidRPr="00377DFD">
        <w:rPr>
          <w:rFonts w:asciiTheme="minorHAnsi" w:eastAsia="Calibri" w:hAnsiTheme="minorHAnsi" w:cstheme="minorHAnsi"/>
          <w:bCs/>
          <w:sz w:val="24"/>
          <w:szCs w:val="24"/>
          <w:lang w:val="pt-PT" w:eastAsia="en-US"/>
        </w:rPr>
        <w:t xml:space="preserve"> </w:t>
      </w:r>
      <w:r w:rsidRPr="00377DFD">
        <w:rPr>
          <w:rFonts w:asciiTheme="minorHAnsi" w:eastAsia="Calibri" w:hAnsiTheme="minorHAnsi" w:cstheme="minorHAnsi"/>
          <w:bCs/>
          <w:sz w:val="24"/>
          <w:szCs w:val="24"/>
          <w:highlight w:val="yellow"/>
          <w:lang w:val="pt-PT" w:eastAsia="en-US"/>
        </w:rPr>
        <w:t>[vigência_período]</w:t>
      </w:r>
      <w:r w:rsidRPr="00377DFD">
        <w:rPr>
          <w:rFonts w:asciiTheme="minorHAnsi" w:eastAsia="Calibri" w:hAnsiTheme="minorHAnsi" w:cstheme="minorHAnsi"/>
          <w:bCs/>
          <w:sz w:val="24"/>
          <w:szCs w:val="24"/>
          <w:lang w:val="pt-PT" w:eastAsia="en-US"/>
        </w:rPr>
        <w:t>, prorrogável até o limite de 120 (cento e vinte) meses.</w:t>
      </w:r>
    </w:p>
    <w:p w14:paraId="02F7BE5C" w14:textId="77777777" w:rsidR="00E31B33" w:rsidRPr="00377DFD" w:rsidRDefault="00E31B33" w:rsidP="00E31B33">
      <w:pPr>
        <w:numPr>
          <w:ilvl w:val="0"/>
          <w:numId w:val="23"/>
        </w:numPr>
        <w:tabs>
          <w:tab w:val="num" w:pos="1985"/>
        </w:tabs>
        <w:spacing w:before="240" w:after="120"/>
        <w:ind w:left="0" w:firstLine="0"/>
        <w:jc w:val="both"/>
        <w:rPr>
          <w:rFonts w:asciiTheme="minorHAnsi" w:eastAsia="Calibri" w:hAnsiTheme="minorHAnsi" w:cstheme="minorHAnsi"/>
          <w:b/>
          <w:sz w:val="24"/>
          <w:szCs w:val="24"/>
          <w:lang w:val="pt-PT" w:eastAsia="en-US"/>
        </w:rPr>
      </w:pPr>
      <w:r w:rsidRPr="00377DFD">
        <w:rPr>
          <w:rFonts w:asciiTheme="minorHAnsi" w:eastAsia="Calibri" w:hAnsiTheme="minorHAnsi" w:cstheme="minorHAnsi"/>
          <w:b/>
          <w:sz w:val="24"/>
          <w:szCs w:val="24"/>
          <w:lang w:val="pt-PT" w:eastAsia="en-US"/>
        </w:rPr>
        <w:lastRenderedPageBreak/>
        <w:t xml:space="preserve">PRAZO DE INÍCIO DA EXECUÇÃO DOS SERVIÇOS: </w:t>
      </w:r>
      <w:r w:rsidRPr="00377DFD">
        <w:rPr>
          <w:rFonts w:asciiTheme="minorHAnsi" w:eastAsia="Calibri" w:hAnsiTheme="minorHAnsi" w:cstheme="minorHAnsi"/>
          <w:bCs/>
          <w:sz w:val="24"/>
          <w:szCs w:val="24"/>
          <w:lang w:val="pt-PT" w:eastAsia="en-US"/>
        </w:rPr>
        <w:t>Até</w:t>
      </w:r>
      <w:r w:rsidRPr="00377DFD">
        <w:rPr>
          <w:rFonts w:asciiTheme="minorHAnsi" w:hAnsiTheme="minorHAnsi" w:cstheme="minorHAnsi"/>
          <w:sz w:val="24"/>
          <w:szCs w:val="24"/>
        </w:rPr>
        <w:t xml:space="preserve"> 10 (dez) dias, contados da data de assinatura do contrato</w:t>
      </w:r>
      <w:r w:rsidRPr="00377DFD">
        <w:rPr>
          <w:rFonts w:asciiTheme="minorHAnsi" w:eastAsia="Calibri" w:hAnsiTheme="minorHAnsi" w:cstheme="minorHAnsi"/>
          <w:bCs/>
          <w:sz w:val="24"/>
          <w:szCs w:val="24"/>
          <w:lang w:eastAsia="en-US"/>
        </w:rPr>
        <w:t xml:space="preserve">. </w:t>
      </w:r>
    </w:p>
    <w:p w14:paraId="754E6F30" w14:textId="77777777" w:rsidR="00E31B33" w:rsidRPr="00D06570" w:rsidRDefault="00E31B33" w:rsidP="00E31B33">
      <w:pPr>
        <w:numPr>
          <w:ilvl w:val="0"/>
          <w:numId w:val="23"/>
        </w:numPr>
        <w:spacing w:before="240" w:after="120"/>
        <w:jc w:val="both"/>
        <w:rPr>
          <w:rFonts w:asciiTheme="minorHAnsi" w:eastAsia="Calibri" w:hAnsiTheme="minorHAnsi" w:cstheme="minorHAnsi"/>
          <w:bCs/>
          <w:sz w:val="24"/>
          <w:szCs w:val="24"/>
          <w:lang w:val="pt-PT" w:eastAsia="en-US"/>
        </w:rPr>
      </w:pPr>
      <w:r w:rsidRPr="00D06570">
        <w:rPr>
          <w:rFonts w:asciiTheme="minorHAnsi" w:eastAsia="Calibri" w:hAnsiTheme="minorHAnsi" w:cstheme="minorHAnsi"/>
          <w:b/>
          <w:sz w:val="24"/>
          <w:szCs w:val="24"/>
          <w:lang w:val="pt-PT" w:eastAsia="en-US"/>
        </w:rPr>
        <w:t>DO(S) LOCAL(IS) DE EXECUÇÃO:</w:t>
      </w:r>
      <w:r w:rsidRPr="00D06570">
        <w:rPr>
          <w:rFonts w:asciiTheme="minorHAnsi" w:eastAsia="Calibri" w:hAnsiTheme="minorHAnsi" w:cstheme="minorHAnsi"/>
          <w:bCs/>
          <w:sz w:val="24"/>
          <w:szCs w:val="24"/>
          <w:lang w:val="pt-PT" w:eastAsia="en-US"/>
        </w:rPr>
        <w:t xml:space="preserve"> A critério da CONTRATANTE, os serviços serão executados: </w:t>
      </w:r>
    </w:p>
    <w:p w14:paraId="5D0C853D" w14:textId="77777777" w:rsidR="00E31B33" w:rsidRPr="00D06570" w:rsidRDefault="00E31B33" w:rsidP="00E31B33">
      <w:pPr>
        <w:numPr>
          <w:ilvl w:val="1"/>
          <w:numId w:val="23"/>
        </w:numPr>
        <w:spacing w:before="120" w:after="120"/>
        <w:ind w:left="709" w:firstLine="0"/>
        <w:jc w:val="both"/>
        <w:rPr>
          <w:rFonts w:asciiTheme="minorHAnsi" w:hAnsiTheme="minorHAnsi" w:cstheme="minorHAnsi"/>
          <w:sz w:val="24"/>
          <w:szCs w:val="24"/>
        </w:rPr>
      </w:pPr>
      <w:r w:rsidRPr="00D06570">
        <w:rPr>
          <w:rFonts w:asciiTheme="minorHAnsi" w:hAnsiTheme="minorHAnsi" w:cstheme="minorHAnsi"/>
          <w:sz w:val="24"/>
          <w:szCs w:val="24"/>
        </w:rPr>
        <w:t xml:space="preserve">Habitualmente, nas dependências da Sede do Tribunal de Contas da União (TCU), em Brasília-DF, ou em outro local situado no Distrito Federal, conforme necessidade do serviço; </w:t>
      </w:r>
    </w:p>
    <w:p w14:paraId="44606F38" w14:textId="77777777" w:rsidR="00E31B33" w:rsidRPr="00D06570" w:rsidRDefault="00E31B33" w:rsidP="00E31B33">
      <w:pPr>
        <w:numPr>
          <w:ilvl w:val="1"/>
          <w:numId w:val="23"/>
        </w:numPr>
        <w:spacing w:before="120" w:after="120"/>
        <w:ind w:left="709" w:firstLine="0"/>
        <w:jc w:val="both"/>
        <w:rPr>
          <w:rFonts w:asciiTheme="minorHAnsi" w:hAnsiTheme="minorHAnsi" w:cstheme="minorHAnsi"/>
          <w:sz w:val="24"/>
          <w:szCs w:val="24"/>
        </w:rPr>
      </w:pPr>
      <w:r w:rsidRPr="00D06570">
        <w:rPr>
          <w:rFonts w:asciiTheme="minorHAnsi" w:hAnsiTheme="minorHAnsi" w:cstheme="minorHAnsi"/>
          <w:sz w:val="24"/>
          <w:szCs w:val="24"/>
        </w:rPr>
        <w:t>De forma não habitual, em outras localidades do território nacional, fora do Distrito Federal, sob a supervisão de representante da CONTRATANTE;</w:t>
      </w:r>
    </w:p>
    <w:p w14:paraId="42978D10" w14:textId="77777777" w:rsidR="00E31B33" w:rsidRPr="00D06570" w:rsidRDefault="00E31B33" w:rsidP="00E31B33">
      <w:pPr>
        <w:numPr>
          <w:ilvl w:val="1"/>
          <w:numId w:val="23"/>
        </w:numPr>
        <w:spacing w:before="120" w:after="120"/>
        <w:ind w:left="709" w:firstLine="0"/>
        <w:jc w:val="both"/>
        <w:rPr>
          <w:rFonts w:asciiTheme="minorHAnsi" w:hAnsiTheme="minorHAnsi" w:cstheme="minorHAnsi"/>
          <w:sz w:val="24"/>
          <w:szCs w:val="24"/>
        </w:rPr>
      </w:pPr>
      <w:r w:rsidRPr="00D06570">
        <w:rPr>
          <w:rFonts w:asciiTheme="minorHAnsi" w:hAnsiTheme="minorHAnsi" w:cstheme="minorHAnsi"/>
          <w:sz w:val="24"/>
          <w:szCs w:val="24"/>
        </w:rPr>
        <w:t>No caso da prestação de serviços fora do Distrito Federal, as eventuais despesas com diárias e passagens serão custeadas pela CONTRATANTE;</w:t>
      </w:r>
    </w:p>
    <w:p w14:paraId="4B0B70DC" w14:textId="77777777" w:rsidR="00E31B33" w:rsidRPr="00D06570" w:rsidRDefault="00E31B33" w:rsidP="00E31B33">
      <w:pPr>
        <w:numPr>
          <w:ilvl w:val="1"/>
          <w:numId w:val="23"/>
        </w:numPr>
        <w:spacing w:before="120" w:after="120"/>
        <w:ind w:left="709" w:firstLine="0"/>
        <w:jc w:val="both"/>
        <w:rPr>
          <w:rFonts w:asciiTheme="minorHAnsi" w:hAnsiTheme="minorHAnsi" w:cstheme="minorHAnsi"/>
          <w:sz w:val="24"/>
          <w:szCs w:val="24"/>
        </w:rPr>
      </w:pPr>
      <w:r w:rsidRPr="00D06570">
        <w:rPr>
          <w:rFonts w:asciiTheme="minorHAnsi" w:hAnsiTheme="minorHAnsi" w:cstheme="minorHAnsi"/>
          <w:sz w:val="24"/>
          <w:szCs w:val="24"/>
        </w:rPr>
        <w:t>A critério da CONTRATANTE, os serviços poderão, ainda, ser executados fora das dependências da CONTRATANTE, em regime de teletrabalho.</w:t>
      </w:r>
    </w:p>
    <w:p w14:paraId="10F57DCB" w14:textId="77777777" w:rsidR="00E31B33" w:rsidRPr="00377DFD" w:rsidRDefault="00E31B33" w:rsidP="00E31B33">
      <w:pPr>
        <w:numPr>
          <w:ilvl w:val="0"/>
          <w:numId w:val="23"/>
        </w:numPr>
        <w:tabs>
          <w:tab w:val="num" w:pos="1985"/>
        </w:tabs>
        <w:spacing w:before="240" w:after="120"/>
        <w:ind w:left="0" w:firstLine="0"/>
        <w:jc w:val="both"/>
        <w:rPr>
          <w:rFonts w:asciiTheme="minorHAnsi" w:eastAsia="Calibri" w:hAnsiTheme="minorHAnsi" w:cstheme="minorHAnsi"/>
          <w:b/>
          <w:sz w:val="24"/>
          <w:szCs w:val="24"/>
          <w:lang w:val="pt-PT" w:eastAsia="en-US"/>
        </w:rPr>
      </w:pPr>
      <w:r w:rsidRPr="00377DFD">
        <w:rPr>
          <w:rFonts w:asciiTheme="minorHAnsi" w:eastAsia="Calibri" w:hAnsiTheme="minorHAnsi" w:cstheme="minorHAnsi"/>
          <w:b/>
          <w:sz w:val="24"/>
          <w:szCs w:val="24"/>
          <w:lang w:val="pt-PT" w:eastAsia="en-US"/>
        </w:rPr>
        <w:t xml:space="preserve">ÍNDICE PARA REAJUSTE CONTRATUAL: </w:t>
      </w:r>
      <w:r w:rsidRPr="00377DFD">
        <w:rPr>
          <w:rFonts w:asciiTheme="minorHAnsi" w:hAnsiTheme="minorHAnsi" w:cstheme="minorHAnsi"/>
          <w:sz w:val="24"/>
          <w:szCs w:val="24"/>
        </w:rPr>
        <w:t xml:space="preserve">Índice Nacional de Preços ao Consumidor Amplo - IPCA, apurado pelo Instituto Brasileiro de Geografia e Estatística – IBGE, ou outro que vier a substituí-lo. </w:t>
      </w:r>
    </w:p>
    <w:p w14:paraId="34E78E5E" w14:textId="77777777" w:rsidR="00E31B33" w:rsidRPr="00377DFD" w:rsidRDefault="00E31B33" w:rsidP="00E31B33">
      <w:pPr>
        <w:numPr>
          <w:ilvl w:val="0"/>
          <w:numId w:val="23"/>
        </w:numPr>
        <w:tabs>
          <w:tab w:val="num" w:pos="1985"/>
        </w:tabs>
        <w:spacing w:before="240" w:after="120"/>
        <w:ind w:left="0" w:firstLine="0"/>
        <w:jc w:val="both"/>
        <w:rPr>
          <w:rFonts w:asciiTheme="minorHAnsi" w:eastAsia="Calibri" w:hAnsiTheme="minorHAnsi" w:cstheme="minorHAnsi"/>
          <w:b/>
          <w:sz w:val="24"/>
          <w:szCs w:val="24"/>
          <w:lang w:val="pt-PT" w:eastAsia="en-US"/>
        </w:rPr>
      </w:pPr>
      <w:r w:rsidRPr="00377DFD">
        <w:rPr>
          <w:rFonts w:asciiTheme="minorHAnsi" w:eastAsia="Calibri" w:hAnsiTheme="minorHAnsi" w:cstheme="minorHAnsi"/>
          <w:b/>
          <w:sz w:val="24"/>
          <w:szCs w:val="24"/>
          <w:lang w:val="pt-PT" w:eastAsia="en-US"/>
        </w:rPr>
        <w:t xml:space="preserve">FORO: </w:t>
      </w:r>
      <w:r w:rsidRPr="00377DFD">
        <w:rPr>
          <w:rFonts w:asciiTheme="minorHAnsi" w:eastAsia="Calibri" w:hAnsiTheme="minorHAnsi" w:cstheme="minorHAnsi"/>
          <w:bCs/>
          <w:sz w:val="24"/>
          <w:szCs w:val="24"/>
          <w:lang w:val="pt-PT" w:eastAsia="en-US"/>
        </w:rPr>
        <w:t>Justiça Federal, no foro da cidade de Brasília, Seção Judiciária do Distrito Federal.</w:t>
      </w:r>
    </w:p>
    <w:p w14:paraId="324D79C6"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3"/>
        </w:rPr>
        <w:t xml:space="preserve"> </w:t>
      </w:r>
      <w:r w:rsidRPr="00377DFD">
        <w:rPr>
          <w:rFonts w:asciiTheme="minorHAnsi" w:hAnsiTheme="minorHAnsi" w:cstheme="minorHAnsi"/>
        </w:rPr>
        <w:t>SEGUNDA –</w:t>
      </w:r>
      <w:r w:rsidRPr="00377DFD">
        <w:rPr>
          <w:rFonts w:asciiTheme="minorHAnsi" w:hAnsiTheme="minorHAnsi" w:cstheme="minorHAnsi"/>
          <w:spacing w:val="-4"/>
        </w:rPr>
        <w:t xml:space="preserve"> </w:t>
      </w:r>
      <w:r w:rsidRPr="00377DFD">
        <w:rPr>
          <w:rFonts w:asciiTheme="minorHAnsi" w:hAnsiTheme="minorHAnsi" w:cstheme="minorHAnsi"/>
        </w:rPr>
        <w:t>DO</w:t>
      </w:r>
      <w:r w:rsidRPr="00377DFD">
        <w:rPr>
          <w:rFonts w:asciiTheme="minorHAnsi" w:hAnsiTheme="minorHAnsi" w:cstheme="minorHAnsi"/>
          <w:spacing w:val="-2"/>
        </w:rPr>
        <w:t xml:space="preserve"> OBJETO</w:t>
      </w:r>
    </w:p>
    <w:p w14:paraId="614581A9" w14:textId="77777777" w:rsidR="00E31B33" w:rsidRPr="00377DFD" w:rsidRDefault="00E31B33" w:rsidP="00E31B33">
      <w:pPr>
        <w:numPr>
          <w:ilvl w:val="0"/>
          <w:numId w:val="23"/>
        </w:numPr>
        <w:spacing w:before="240" w:after="120"/>
        <w:ind w:left="0" w:firstLine="0"/>
        <w:jc w:val="both"/>
        <w:rPr>
          <w:rFonts w:asciiTheme="minorHAnsi" w:hAnsiTheme="minorHAnsi" w:cstheme="minorHAnsi"/>
          <w:sz w:val="24"/>
          <w:szCs w:val="24"/>
        </w:rPr>
      </w:pPr>
      <w:r w:rsidRPr="00377DFD">
        <w:rPr>
          <w:rFonts w:asciiTheme="minorHAnsi" w:eastAsia="Calibri" w:hAnsiTheme="minorHAnsi" w:cstheme="minorHAnsi"/>
          <w:bCs/>
          <w:sz w:val="24"/>
          <w:szCs w:val="24"/>
          <w:lang w:val="pt-PT" w:eastAsia="en-US"/>
        </w:rPr>
        <w:t>O presente contrato tem como objeto a prestação de</w:t>
      </w:r>
      <w:r w:rsidRPr="00377DFD">
        <w:rPr>
          <w:rFonts w:asciiTheme="minorHAnsi" w:eastAsia="Calibri" w:hAnsiTheme="minorHAnsi" w:cstheme="minorHAnsi"/>
          <w:b/>
          <w:sz w:val="24"/>
          <w:szCs w:val="24"/>
          <w:lang w:val="pt-PT" w:eastAsia="en-US"/>
        </w:rPr>
        <w:t xml:space="preserve"> </w:t>
      </w:r>
      <w:r w:rsidRPr="00377DFD">
        <w:rPr>
          <w:rFonts w:asciiTheme="minorHAnsi" w:eastAsia="Arial Unicode MS" w:hAnsiTheme="minorHAnsi" w:cstheme="minorHAnsi"/>
          <w:sz w:val="24"/>
          <w:szCs w:val="24"/>
        </w:rPr>
        <w:t>serviços contínuos de apoio técnico especializado, mediante postos de trabalho, em regime de dedicação exclusiva de mão de obra, para atendimento à Secretaria de Comunicação – Secom e unidades do Tribunal de Contas da União.</w:t>
      </w:r>
    </w:p>
    <w:p w14:paraId="428C1D57"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As especificações detalhadas constam do edital e anexos da licitação que deu origem à presente contratação e da proposta aceita no procedimento licitatório. </w:t>
      </w:r>
    </w:p>
    <w:p w14:paraId="144E707E"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5"/>
        </w:rPr>
        <w:t xml:space="preserve"> </w:t>
      </w:r>
      <w:r w:rsidRPr="00377DFD">
        <w:rPr>
          <w:rFonts w:asciiTheme="minorHAnsi" w:hAnsiTheme="minorHAnsi" w:cstheme="minorHAnsi"/>
        </w:rPr>
        <w:t>TERCEIRA</w:t>
      </w:r>
      <w:r w:rsidRPr="00377DFD">
        <w:rPr>
          <w:rFonts w:asciiTheme="minorHAnsi" w:hAnsiTheme="minorHAnsi" w:cstheme="minorHAnsi"/>
          <w:spacing w:val="-2"/>
        </w:rPr>
        <w:t xml:space="preserve"> </w:t>
      </w:r>
      <w:r w:rsidRPr="00377DFD">
        <w:rPr>
          <w:rFonts w:asciiTheme="minorHAnsi" w:hAnsiTheme="minorHAnsi" w:cstheme="minorHAnsi"/>
        </w:rPr>
        <w:t>–</w:t>
      </w:r>
      <w:r w:rsidRPr="00377DFD">
        <w:rPr>
          <w:rFonts w:asciiTheme="minorHAnsi" w:hAnsiTheme="minorHAnsi" w:cstheme="minorHAnsi"/>
          <w:spacing w:val="-2"/>
        </w:rPr>
        <w:t xml:space="preserve"> </w:t>
      </w:r>
      <w:r w:rsidRPr="00377DFD">
        <w:rPr>
          <w:rFonts w:asciiTheme="minorHAnsi" w:hAnsiTheme="minorHAnsi" w:cstheme="minorHAnsi"/>
        </w:rPr>
        <w:t>DA</w:t>
      </w:r>
      <w:r w:rsidRPr="00377DFD">
        <w:rPr>
          <w:rFonts w:asciiTheme="minorHAnsi" w:hAnsiTheme="minorHAnsi" w:cstheme="minorHAnsi"/>
          <w:spacing w:val="-2"/>
        </w:rPr>
        <w:t xml:space="preserve"> </w:t>
      </w:r>
      <w:r w:rsidRPr="00377DFD">
        <w:rPr>
          <w:rFonts w:asciiTheme="minorHAnsi" w:hAnsiTheme="minorHAnsi" w:cstheme="minorHAnsi"/>
        </w:rPr>
        <w:t>DESPESA</w:t>
      </w:r>
      <w:r w:rsidRPr="00377DFD">
        <w:rPr>
          <w:rFonts w:asciiTheme="minorHAnsi" w:hAnsiTheme="minorHAnsi" w:cstheme="minorHAnsi"/>
          <w:spacing w:val="-1"/>
        </w:rPr>
        <w:t xml:space="preserve"> </w:t>
      </w:r>
      <w:r w:rsidRPr="00377DFD">
        <w:rPr>
          <w:rFonts w:asciiTheme="minorHAnsi" w:hAnsiTheme="minorHAnsi" w:cstheme="minorHAnsi"/>
        </w:rPr>
        <w:t>E</w:t>
      </w:r>
      <w:r w:rsidRPr="00377DFD">
        <w:rPr>
          <w:rFonts w:asciiTheme="minorHAnsi" w:hAnsiTheme="minorHAnsi" w:cstheme="minorHAnsi"/>
          <w:spacing w:val="-5"/>
        </w:rPr>
        <w:t xml:space="preserve"> </w:t>
      </w:r>
      <w:r w:rsidRPr="00377DFD">
        <w:rPr>
          <w:rFonts w:asciiTheme="minorHAnsi" w:hAnsiTheme="minorHAnsi" w:cstheme="minorHAnsi"/>
        </w:rPr>
        <w:t>DOS</w:t>
      </w:r>
      <w:r w:rsidRPr="00377DFD">
        <w:rPr>
          <w:rFonts w:asciiTheme="minorHAnsi" w:hAnsiTheme="minorHAnsi" w:cstheme="minorHAnsi"/>
          <w:spacing w:val="-3"/>
        </w:rPr>
        <w:t xml:space="preserve"> </w:t>
      </w:r>
      <w:r w:rsidRPr="00377DFD">
        <w:rPr>
          <w:rFonts w:asciiTheme="minorHAnsi" w:hAnsiTheme="minorHAnsi" w:cstheme="minorHAnsi"/>
        </w:rPr>
        <w:t>CRÉDITOS</w:t>
      </w:r>
      <w:r w:rsidRPr="00377DFD">
        <w:rPr>
          <w:rFonts w:asciiTheme="minorHAnsi" w:hAnsiTheme="minorHAnsi" w:cstheme="minorHAnsi"/>
          <w:spacing w:val="-2"/>
        </w:rPr>
        <w:t xml:space="preserve"> ORÇAMENTÁRIOS</w:t>
      </w:r>
    </w:p>
    <w:p w14:paraId="203E5C1B"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A despesa orçamentária da execução do contrato para este exercício correrá conforme as informações a seguir:</w:t>
      </w:r>
    </w:p>
    <w:p w14:paraId="1360327B"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Valor: R$ </w:t>
      </w:r>
      <w:r w:rsidRPr="00377DFD">
        <w:rPr>
          <w:rFonts w:asciiTheme="minorHAnsi" w:eastAsia="Calibri" w:hAnsiTheme="minorHAnsi" w:cstheme="minorHAnsi"/>
          <w:bCs/>
          <w:sz w:val="24"/>
          <w:szCs w:val="24"/>
          <w:highlight w:val="yellow"/>
          <w:lang w:val="pt-PT" w:eastAsia="en-US"/>
        </w:rPr>
        <w:t>[valor]</w:t>
      </w:r>
      <w:r w:rsidRPr="00377DFD">
        <w:rPr>
          <w:rFonts w:asciiTheme="minorHAnsi" w:eastAsia="Calibri" w:hAnsiTheme="minorHAnsi" w:cstheme="minorHAnsi"/>
          <w:bCs/>
          <w:sz w:val="24"/>
          <w:szCs w:val="24"/>
          <w:lang w:val="pt-PT" w:eastAsia="en-US"/>
        </w:rPr>
        <w:t xml:space="preserve"> </w:t>
      </w:r>
      <w:r w:rsidRPr="00377DFD">
        <w:rPr>
          <w:rFonts w:asciiTheme="minorHAnsi" w:eastAsia="Calibri" w:hAnsiTheme="minorHAnsi" w:cstheme="minorHAnsi"/>
          <w:bCs/>
          <w:sz w:val="24"/>
          <w:szCs w:val="24"/>
          <w:highlight w:val="yellow"/>
          <w:lang w:val="pt-PT" w:eastAsia="en-US"/>
        </w:rPr>
        <w:t>([valor por extenso])</w:t>
      </w:r>
      <w:r w:rsidRPr="00377DFD">
        <w:rPr>
          <w:rFonts w:asciiTheme="minorHAnsi" w:eastAsia="Calibri" w:hAnsiTheme="minorHAnsi" w:cstheme="minorHAnsi"/>
          <w:bCs/>
          <w:sz w:val="24"/>
          <w:szCs w:val="24"/>
          <w:lang w:val="pt-PT" w:eastAsia="en-US"/>
        </w:rPr>
        <w:t>;</w:t>
      </w:r>
    </w:p>
    <w:p w14:paraId="6C7D54C6"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Empenho: </w:t>
      </w:r>
      <w:r w:rsidRPr="00377DFD">
        <w:rPr>
          <w:rFonts w:asciiTheme="minorHAnsi" w:eastAsia="Calibri" w:hAnsiTheme="minorHAnsi" w:cstheme="minorHAnsi"/>
          <w:bCs/>
          <w:sz w:val="24"/>
          <w:szCs w:val="24"/>
          <w:highlight w:val="yellow"/>
          <w:lang w:val="pt-PT" w:eastAsia="en-US"/>
        </w:rPr>
        <w:t>[empenho]</w:t>
      </w:r>
      <w:r w:rsidRPr="00377DFD">
        <w:rPr>
          <w:rFonts w:asciiTheme="minorHAnsi" w:eastAsia="Calibri" w:hAnsiTheme="minorHAnsi" w:cstheme="minorHAnsi"/>
          <w:bCs/>
          <w:sz w:val="24"/>
          <w:szCs w:val="24"/>
          <w:lang w:val="pt-PT" w:eastAsia="en-US"/>
        </w:rPr>
        <w:t xml:space="preserve"> de </w:t>
      </w:r>
      <w:r w:rsidRPr="00377DFD">
        <w:rPr>
          <w:rFonts w:asciiTheme="minorHAnsi" w:eastAsia="Calibri" w:hAnsiTheme="minorHAnsi" w:cstheme="minorHAnsi"/>
          <w:bCs/>
          <w:sz w:val="24"/>
          <w:szCs w:val="24"/>
          <w:highlight w:val="yellow"/>
          <w:lang w:val="pt-PT" w:eastAsia="en-US"/>
        </w:rPr>
        <w:t>[data]</w:t>
      </w:r>
      <w:r w:rsidRPr="00377DFD">
        <w:rPr>
          <w:rFonts w:asciiTheme="minorHAnsi" w:eastAsia="Calibri" w:hAnsiTheme="minorHAnsi" w:cstheme="minorHAnsi"/>
          <w:bCs/>
          <w:sz w:val="24"/>
          <w:szCs w:val="24"/>
          <w:lang w:val="pt-PT" w:eastAsia="en-US"/>
        </w:rPr>
        <w:t>.</w:t>
      </w:r>
    </w:p>
    <w:p w14:paraId="1F2A23B2" w14:textId="77777777" w:rsidR="00E31B33" w:rsidRPr="00377DFD" w:rsidRDefault="00E31B33" w:rsidP="00E31B33">
      <w:pPr>
        <w:pStyle w:val="Ttulo"/>
        <w:rPr>
          <w:rFonts w:asciiTheme="minorHAnsi" w:hAnsiTheme="minorHAnsi" w:cstheme="minorHAnsi"/>
          <w:spacing w:val="-2"/>
        </w:rPr>
      </w:pPr>
      <w:r w:rsidRPr="00377DFD">
        <w:rPr>
          <w:rFonts w:asciiTheme="minorHAnsi" w:hAnsiTheme="minorHAnsi" w:cstheme="minorHAnsi"/>
        </w:rPr>
        <w:t>CLÁUSULA</w:t>
      </w:r>
      <w:r w:rsidRPr="00377DFD">
        <w:rPr>
          <w:rFonts w:asciiTheme="minorHAnsi" w:hAnsiTheme="minorHAnsi" w:cstheme="minorHAnsi"/>
          <w:spacing w:val="-2"/>
        </w:rPr>
        <w:t xml:space="preserve"> </w:t>
      </w:r>
      <w:r w:rsidRPr="00377DFD">
        <w:rPr>
          <w:rFonts w:asciiTheme="minorHAnsi" w:hAnsiTheme="minorHAnsi" w:cstheme="minorHAnsi"/>
        </w:rPr>
        <w:t>QUARTA</w:t>
      </w:r>
      <w:r w:rsidRPr="00377DFD">
        <w:rPr>
          <w:rFonts w:asciiTheme="minorHAnsi" w:hAnsiTheme="minorHAnsi" w:cstheme="minorHAnsi"/>
          <w:spacing w:val="-2"/>
        </w:rPr>
        <w:t xml:space="preserve"> </w:t>
      </w:r>
      <w:r w:rsidRPr="00377DFD">
        <w:rPr>
          <w:rFonts w:asciiTheme="minorHAnsi" w:hAnsiTheme="minorHAnsi" w:cstheme="minorHAnsi"/>
        </w:rPr>
        <w:t>–</w:t>
      </w:r>
      <w:r w:rsidRPr="00377DFD">
        <w:rPr>
          <w:rFonts w:asciiTheme="minorHAnsi" w:hAnsiTheme="minorHAnsi" w:cstheme="minorHAnsi"/>
          <w:spacing w:val="-1"/>
        </w:rPr>
        <w:t xml:space="preserve"> </w:t>
      </w:r>
      <w:r w:rsidRPr="00377DFD">
        <w:rPr>
          <w:rFonts w:asciiTheme="minorHAnsi" w:hAnsiTheme="minorHAnsi" w:cstheme="minorHAnsi"/>
        </w:rPr>
        <w:t>DA</w:t>
      </w:r>
      <w:r w:rsidRPr="00377DFD">
        <w:rPr>
          <w:rFonts w:asciiTheme="minorHAnsi" w:hAnsiTheme="minorHAnsi" w:cstheme="minorHAnsi"/>
          <w:spacing w:val="-3"/>
        </w:rPr>
        <w:t xml:space="preserve"> </w:t>
      </w:r>
      <w:r w:rsidRPr="00377DFD">
        <w:rPr>
          <w:rFonts w:asciiTheme="minorHAnsi" w:hAnsiTheme="minorHAnsi" w:cstheme="minorHAnsi"/>
          <w:spacing w:val="-2"/>
        </w:rPr>
        <w:t>VIGÊNCIA</w:t>
      </w:r>
    </w:p>
    <w:p w14:paraId="2EA82F91" w14:textId="77777777" w:rsidR="00E31B33" w:rsidRPr="00377DFD" w:rsidRDefault="00E31B33" w:rsidP="00E31B33">
      <w:pPr>
        <w:numPr>
          <w:ilvl w:val="0"/>
          <w:numId w:val="23"/>
        </w:numPr>
        <w:tabs>
          <w:tab w:val="num" w:pos="1985"/>
        </w:tabs>
        <w:spacing w:before="240" w:after="120"/>
        <w:ind w:left="0" w:firstLine="0"/>
        <w:jc w:val="both"/>
        <w:rPr>
          <w:rFonts w:asciiTheme="minorHAnsi" w:eastAsia="Calibri" w:hAnsiTheme="minorHAnsi" w:cstheme="minorHAnsi"/>
          <w:b/>
          <w:sz w:val="24"/>
          <w:szCs w:val="24"/>
          <w:lang w:val="pt-PT" w:eastAsia="en-US"/>
        </w:rPr>
      </w:pPr>
      <w:r w:rsidRPr="00377DFD">
        <w:rPr>
          <w:rFonts w:asciiTheme="minorHAnsi" w:eastAsia="Calibri" w:hAnsiTheme="minorHAnsi" w:cstheme="minorHAnsi"/>
          <w:bCs/>
          <w:sz w:val="24"/>
          <w:szCs w:val="24"/>
          <w:lang w:val="pt-PT" w:eastAsia="en-US"/>
        </w:rPr>
        <w:t xml:space="preserve">O prazo de vigência será de </w:t>
      </w:r>
      <w:r w:rsidRPr="00176633">
        <w:rPr>
          <w:rFonts w:asciiTheme="minorHAnsi" w:eastAsia="Calibri" w:hAnsiTheme="minorHAnsi" w:cstheme="minorHAnsi"/>
          <w:bCs/>
          <w:sz w:val="24"/>
          <w:szCs w:val="24"/>
          <w:lang w:val="pt-PT" w:eastAsia="en-US"/>
        </w:rPr>
        <w:t>30 (trinta)</w:t>
      </w:r>
      <w:r w:rsidRPr="00176633">
        <w:rPr>
          <w:rFonts w:asciiTheme="minorHAnsi" w:eastAsia="Calibri" w:hAnsiTheme="minorHAnsi" w:cstheme="minorHAnsi"/>
          <w:b/>
          <w:sz w:val="24"/>
          <w:szCs w:val="24"/>
          <w:lang w:val="pt-PT" w:eastAsia="en-US"/>
        </w:rPr>
        <w:t xml:space="preserve"> </w:t>
      </w:r>
      <w:r w:rsidRPr="00176633">
        <w:rPr>
          <w:rFonts w:asciiTheme="minorHAnsi" w:eastAsia="Calibri" w:hAnsiTheme="minorHAnsi" w:cstheme="minorHAnsi"/>
          <w:bCs/>
          <w:sz w:val="24"/>
          <w:szCs w:val="24"/>
          <w:lang w:val="pt-PT" w:eastAsia="en-US"/>
        </w:rPr>
        <w:t>meses</w:t>
      </w:r>
      <w:r w:rsidRPr="00377DFD">
        <w:rPr>
          <w:rFonts w:asciiTheme="minorHAnsi" w:eastAsia="Calibri" w:hAnsiTheme="minorHAnsi" w:cstheme="minorHAnsi"/>
          <w:b/>
          <w:sz w:val="24"/>
          <w:szCs w:val="24"/>
          <w:lang w:val="pt-PT" w:eastAsia="en-US"/>
        </w:rPr>
        <w:t>,</w:t>
      </w:r>
      <w:r w:rsidRPr="00377DFD">
        <w:rPr>
          <w:rFonts w:asciiTheme="minorHAnsi" w:eastAsia="Calibri" w:hAnsiTheme="minorHAnsi" w:cstheme="minorHAnsi"/>
          <w:bCs/>
          <w:sz w:val="24"/>
          <w:szCs w:val="24"/>
          <w:lang w:val="pt-PT" w:eastAsia="en-US"/>
        </w:rPr>
        <w:t xml:space="preserve"> contados de </w:t>
      </w:r>
      <w:r w:rsidRPr="00377DFD">
        <w:rPr>
          <w:rFonts w:asciiTheme="minorHAnsi" w:eastAsia="Calibri" w:hAnsiTheme="minorHAnsi" w:cstheme="minorHAnsi"/>
          <w:bCs/>
          <w:sz w:val="24"/>
          <w:szCs w:val="24"/>
          <w:highlight w:val="yellow"/>
          <w:lang w:val="pt-PT" w:eastAsia="en-US"/>
        </w:rPr>
        <w:t>__</w:t>
      </w:r>
      <w:r w:rsidRPr="00377DFD">
        <w:rPr>
          <w:rFonts w:asciiTheme="minorHAnsi" w:eastAsia="Calibri" w:hAnsiTheme="minorHAnsi" w:cstheme="minorHAnsi"/>
          <w:bCs/>
          <w:sz w:val="24"/>
          <w:szCs w:val="24"/>
          <w:lang w:val="pt-PT" w:eastAsia="en-US"/>
        </w:rPr>
        <w:t>/</w:t>
      </w:r>
      <w:r w:rsidRPr="00377DFD">
        <w:rPr>
          <w:rFonts w:asciiTheme="minorHAnsi" w:eastAsia="Calibri" w:hAnsiTheme="minorHAnsi" w:cstheme="minorHAnsi"/>
          <w:bCs/>
          <w:sz w:val="24"/>
          <w:szCs w:val="24"/>
          <w:highlight w:val="yellow"/>
          <w:lang w:val="pt-PT" w:eastAsia="en-US"/>
        </w:rPr>
        <w:t>__</w:t>
      </w:r>
      <w:r w:rsidRPr="00377DFD">
        <w:rPr>
          <w:rFonts w:asciiTheme="minorHAnsi" w:eastAsia="Calibri" w:hAnsiTheme="minorHAnsi" w:cstheme="minorHAnsi"/>
          <w:bCs/>
          <w:sz w:val="24"/>
          <w:szCs w:val="24"/>
          <w:lang w:val="pt-PT" w:eastAsia="en-US"/>
        </w:rPr>
        <w:t>/</w:t>
      </w:r>
      <w:r w:rsidRPr="00377DFD">
        <w:rPr>
          <w:rFonts w:asciiTheme="minorHAnsi" w:eastAsia="Calibri" w:hAnsiTheme="minorHAnsi" w:cstheme="minorHAnsi"/>
          <w:bCs/>
          <w:sz w:val="24"/>
          <w:szCs w:val="24"/>
          <w:highlight w:val="yellow"/>
          <w:lang w:val="pt-PT" w:eastAsia="en-US"/>
        </w:rPr>
        <w:t>____</w:t>
      </w:r>
      <w:r w:rsidRPr="00377DFD">
        <w:rPr>
          <w:rFonts w:asciiTheme="minorHAnsi" w:eastAsia="Calibri" w:hAnsiTheme="minorHAnsi" w:cstheme="minorHAnsi"/>
          <w:bCs/>
          <w:sz w:val="24"/>
          <w:szCs w:val="24"/>
          <w:lang w:val="pt-PT" w:eastAsia="en-US"/>
        </w:rPr>
        <w:t xml:space="preserve"> a  </w:t>
      </w:r>
      <w:r w:rsidRPr="00377DFD">
        <w:rPr>
          <w:rFonts w:asciiTheme="minorHAnsi" w:eastAsia="Calibri" w:hAnsiTheme="minorHAnsi" w:cstheme="minorHAnsi"/>
          <w:bCs/>
          <w:sz w:val="24"/>
          <w:szCs w:val="24"/>
          <w:highlight w:val="yellow"/>
          <w:lang w:val="pt-PT" w:eastAsia="en-US"/>
        </w:rPr>
        <w:t>__</w:t>
      </w:r>
      <w:r w:rsidRPr="00377DFD">
        <w:rPr>
          <w:rFonts w:asciiTheme="minorHAnsi" w:eastAsia="Calibri" w:hAnsiTheme="minorHAnsi" w:cstheme="minorHAnsi"/>
          <w:bCs/>
          <w:sz w:val="24"/>
          <w:szCs w:val="24"/>
          <w:lang w:val="pt-PT" w:eastAsia="en-US"/>
        </w:rPr>
        <w:t>/</w:t>
      </w:r>
      <w:r w:rsidRPr="00377DFD">
        <w:rPr>
          <w:rFonts w:asciiTheme="minorHAnsi" w:eastAsia="Calibri" w:hAnsiTheme="minorHAnsi" w:cstheme="minorHAnsi"/>
          <w:bCs/>
          <w:sz w:val="24"/>
          <w:szCs w:val="24"/>
          <w:highlight w:val="yellow"/>
          <w:lang w:val="pt-PT" w:eastAsia="en-US"/>
        </w:rPr>
        <w:t>__</w:t>
      </w:r>
      <w:r w:rsidRPr="00377DFD">
        <w:rPr>
          <w:rFonts w:asciiTheme="minorHAnsi" w:eastAsia="Calibri" w:hAnsiTheme="minorHAnsi" w:cstheme="minorHAnsi"/>
          <w:bCs/>
          <w:sz w:val="24"/>
          <w:szCs w:val="24"/>
          <w:lang w:val="pt-PT" w:eastAsia="en-US"/>
        </w:rPr>
        <w:t>/</w:t>
      </w:r>
      <w:r w:rsidRPr="00377DFD">
        <w:rPr>
          <w:rFonts w:asciiTheme="minorHAnsi" w:eastAsia="Calibri" w:hAnsiTheme="minorHAnsi" w:cstheme="minorHAnsi"/>
          <w:bCs/>
          <w:sz w:val="24"/>
          <w:szCs w:val="24"/>
          <w:highlight w:val="yellow"/>
          <w:lang w:val="pt-PT" w:eastAsia="en-US"/>
        </w:rPr>
        <w:t>____</w:t>
      </w:r>
      <w:r w:rsidRPr="00377DFD">
        <w:rPr>
          <w:rFonts w:asciiTheme="minorHAnsi" w:eastAsia="Calibri" w:hAnsiTheme="minorHAnsi" w:cstheme="minorHAnsi"/>
          <w:bCs/>
          <w:sz w:val="24"/>
          <w:szCs w:val="24"/>
          <w:lang w:val="pt-PT" w:eastAsia="en-US"/>
        </w:rPr>
        <w:t xml:space="preserve"> </w:t>
      </w:r>
      <w:r w:rsidRPr="00377DFD">
        <w:rPr>
          <w:rFonts w:asciiTheme="minorHAnsi" w:eastAsia="Calibri" w:hAnsiTheme="minorHAnsi" w:cstheme="minorHAnsi"/>
          <w:bCs/>
          <w:sz w:val="24"/>
          <w:szCs w:val="24"/>
          <w:highlight w:val="yellow"/>
          <w:lang w:val="pt-PT" w:eastAsia="en-US"/>
        </w:rPr>
        <w:t>[vigência_período]</w:t>
      </w:r>
      <w:r w:rsidRPr="00377DFD">
        <w:rPr>
          <w:rFonts w:asciiTheme="minorHAnsi" w:eastAsia="Calibri" w:hAnsiTheme="minorHAnsi" w:cstheme="minorHAnsi"/>
          <w:bCs/>
          <w:sz w:val="24"/>
          <w:szCs w:val="24"/>
          <w:lang w:val="pt-PT" w:eastAsia="en-US"/>
        </w:rPr>
        <w:t>.</w:t>
      </w:r>
    </w:p>
    <w:p w14:paraId="0535A798"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lastRenderedPageBreak/>
        <w:t xml:space="preserve">O presente contrato poderá ser prorrogado, mediante termo aditivo, até o limite de 120 (cento e vinte) meses, caso sejam preenchidos os requisitos abaixo enumerados de forma simultânea, e autorizado formalmente pela autoridade competente: </w:t>
      </w:r>
    </w:p>
    <w:p w14:paraId="766B247E"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Os serviços tenham sido prestados regularmente;</w:t>
      </w:r>
    </w:p>
    <w:p w14:paraId="0763F169"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A CONTRATANTE tenha interesse na continuidade dos serviços;</w:t>
      </w:r>
    </w:p>
    <w:p w14:paraId="2030F188"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O valor do contrato permaneça economicamente vantajoso para a CONTRATANTE, permitida a negociação entre as partes, com a finalidade de adequação do valor a esse requisito; e</w:t>
      </w:r>
    </w:p>
    <w:p w14:paraId="10AEC494"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A CONTRATADA manifeste expressamente interesse na prorrogação.</w:t>
      </w:r>
    </w:p>
    <w:p w14:paraId="1BB810E6"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hAnsiTheme="minorHAnsi" w:cstheme="minorHAnsi"/>
          <w:sz w:val="24"/>
          <w:szCs w:val="24"/>
        </w:rPr>
        <w:t>Nos termos do art. 105 da Lei n. 14.133/2021, deverão ser observadas, no momento da contratação e a cada exercício financeiro, a disponibilidade de créditos orçamentários, bem como a previsão no plano plurianual, quando ultrapassar 1 (um) exercício financeiro.</w:t>
      </w:r>
    </w:p>
    <w:p w14:paraId="7F6D04B1" w14:textId="77777777" w:rsidR="00E31B33" w:rsidRPr="00377DFD" w:rsidRDefault="00E31B33" w:rsidP="00E31B33">
      <w:pPr>
        <w:pStyle w:val="Ttulo"/>
        <w:rPr>
          <w:rFonts w:asciiTheme="minorHAnsi" w:hAnsiTheme="minorHAnsi" w:cstheme="minorHAnsi"/>
        </w:rPr>
      </w:pPr>
      <w:bookmarkStart w:id="8" w:name="_Hlk125017846"/>
      <w:r w:rsidRPr="00377DFD">
        <w:rPr>
          <w:rFonts w:asciiTheme="minorHAnsi" w:hAnsiTheme="minorHAnsi" w:cstheme="minorHAnsi"/>
        </w:rPr>
        <w:t>CLÁUSULA</w:t>
      </w:r>
      <w:r w:rsidRPr="00377DFD">
        <w:rPr>
          <w:rFonts w:asciiTheme="minorHAnsi" w:hAnsiTheme="minorHAnsi" w:cstheme="minorHAnsi"/>
          <w:spacing w:val="-4"/>
        </w:rPr>
        <w:t xml:space="preserve"> </w:t>
      </w:r>
      <w:r w:rsidRPr="00377DFD">
        <w:rPr>
          <w:rFonts w:asciiTheme="minorHAnsi" w:hAnsiTheme="minorHAnsi" w:cstheme="minorHAnsi"/>
        </w:rPr>
        <w:t>QUINTA</w:t>
      </w:r>
      <w:r w:rsidRPr="00377DFD">
        <w:rPr>
          <w:rFonts w:asciiTheme="minorHAnsi" w:hAnsiTheme="minorHAnsi" w:cstheme="minorHAnsi"/>
          <w:spacing w:val="1"/>
        </w:rPr>
        <w:t xml:space="preserve"> </w:t>
      </w:r>
      <w:r w:rsidRPr="00377DFD">
        <w:rPr>
          <w:rFonts w:asciiTheme="minorHAnsi" w:hAnsiTheme="minorHAnsi" w:cstheme="minorHAnsi"/>
        </w:rPr>
        <w:t>–</w:t>
      </w:r>
      <w:r w:rsidRPr="00377DFD">
        <w:rPr>
          <w:rFonts w:asciiTheme="minorHAnsi" w:hAnsiTheme="minorHAnsi" w:cstheme="minorHAnsi"/>
          <w:spacing w:val="-4"/>
        </w:rPr>
        <w:t xml:space="preserve"> </w:t>
      </w:r>
      <w:r w:rsidRPr="00377DFD">
        <w:rPr>
          <w:rFonts w:asciiTheme="minorHAnsi" w:hAnsiTheme="minorHAnsi" w:cstheme="minorHAnsi"/>
        </w:rPr>
        <w:t>DA</w:t>
      </w:r>
      <w:r w:rsidRPr="00377DFD">
        <w:rPr>
          <w:rFonts w:asciiTheme="minorHAnsi" w:hAnsiTheme="minorHAnsi" w:cstheme="minorHAnsi"/>
          <w:spacing w:val="-3"/>
        </w:rPr>
        <w:t xml:space="preserve"> </w:t>
      </w:r>
      <w:r w:rsidRPr="00377DFD">
        <w:rPr>
          <w:rFonts w:asciiTheme="minorHAnsi" w:hAnsiTheme="minorHAnsi" w:cstheme="minorHAnsi"/>
        </w:rPr>
        <w:t>GARANTIA</w:t>
      </w:r>
      <w:r w:rsidRPr="00377DFD">
        <w:rPr>
          <w:rFonts w:asciiTheme="minorHAnsi" w:hAnsiTheme="minorHAnsi" w:cstheme="minorHAnsi"/>
          <w:spacing w:val="-3"/>
        </w:rPr>
        <w:t xml:space="preserve"> </w:t>
      </w:r>
      <w:r w:rsidRPr="00377DFD">
        <w:rPr>
          <w:rFonts w:asciiTheme="minorHAnsi" w:hAnsiTheme="minorHAnsi" w:cstheme="minorHAnsi"/>
        </w:rPr>
        <w:t>DE</w:t>
      </w:r>
      <w:r w:rsidRPr="00377DFD">
        <w:rPr>
          <w:rFonts w:asciiTheme="minorHAnsi" w:hAnsiTheme="minorHAnsi" w:cstheme="minorHAnsi"/>
          <w:spacing w:val="-2"/>
        </w:rPr>
        <w:t xml:space="preserve"> </w:t>
      </w:r>
      <w:r w:rsidRPr="00377DFD">
        <w:rPr>
          <w:rFonts w:asciiTheme="minorHAnsi" w:hAnsiTheme="minorHAnsi" w:cstheme="minorHAnsi"/>
        </w:rPr>
        <w:t>EXECUÇÃO</w:t>
      </w:r>
      <w:r w:rsidRPr="00377DFD">
        <w:rPr>
          <w:rFonts w:asciiTheme="minorHAnsi" w:hAnsiTheme="minorHAnsi" w:cstheme="minorHAnsi"/>
          <w:spacing w:val="-1"/>
        </w:rPr>
        <w:t xml:space="preserve"> </w:t>
      </w:r>
      <w:r w:rsidRPr="00377DFD">
        <w:rPr>
          <w:rFonts w:asciiTheme="minorHAnsi" w:hAnsiTheme="minorHAnsi" w:cstheme="minorHAnsi"/>
        </w:rPr>
        <w:t>DO</w:t>
      </w:r>
      <w:r w:rsidRPr="00377DFD">
        <w:rPr>
          <w:rFonts w:asciiTheme="minorHAnsi" w:hAnsiTheme="minorHAnsi" w:cstheme="minorHAnsi"/>
          <w:spacing w:val="-3"/>
        </w:rPr>
        <w:t xml:space="preserve"> </w:t>
      </w:r>
      <w:r w:rsidRPr="00377DFD">
        <w:rPr>
          <w:rFonts w:asciiTheme="minorHAnsi" w:hAnsiTheme="minorHAnsi" w:cstheme="minorHAnsi"/>
          <w:spacing w:val="-2"/>
        </w:rPr>
        <w:t>CONTRATO</w:t>
      </w:r>
    </w:p>
    <w:p w14:paraId="145A02E6"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A CONTRATADA deverá apresentar comprovante de prestação de garantia à CONTRATANTE, em até 20 (vinte) dias após a assinatura do contrato, optando pela caução em dinheiro ou em títulos da dívida pública, fiança bancária ou título de capitalização, previstas nos incisos I, III e IV, respectivamente, do </w:t>
      </w:r>
      <w:r w:rsidRPr="00377DFD">
        <w:rPr>
          <w:rFonts w:asciiTheme="minorHAnsi" w:eastAsia="Calibri" w:hAnsiTheme="minorHAnsi" w:cstheme="minorHAnsi"/>
          <w:bCs/>
          <w:sz w:val="24"/>
          <w:szCs w:val="24"/>
          <w:lang w:eastAsia="en-US"/>
        </w:rPr>
        <w:t xml:space="preserve">§ 1º do art. 96 da Lei n. 14.133/2021, </w:t>
      </w:r>
      <w:r w:rsidRPr="00377DFD">
        <w:rPr>
          <w:rFonts w:asciiTheme="minorHAnsi" w:eastAsia="Calibri" w:hAnsiTheme="minorHAnsi" w:cstheme="minorHAnsi"/>
          <w:bCs/>
          <w:sz w:val="24"/>
          <w:szCs w:val="24"/>
          <w:lang w:val="pt-PT" w:eastAsia="en-US"/>
        </w:rPr>
        <w:t>em valor correspondente a 5% (cinco por cento) do valor anual da contratação.</w:t>
      </w:r>
    </w:p>
    <w:p w14:paraId="5C2DEA20"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A não apresentação de garantia por parte da CONTRATADA, em até 20 (vinte) dias após a assinatura do contrato, implica a sua opção pela garantia caução em dinheiro, cujo valor será automaticamente descontado da primeira fatura a ser paga.</w:t>
      </w:r>
    </w:p>
    <w:p w14:paraId="687BACC8"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Na hipótese de o pagamento da primeira fatura se mostrar insuficiente, o valor será complementado nos pagamentos das faturas subsequentes.</w:t>
      </w:r>
    </w:p>
    <w:p w14:paraId="6BA068B8"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A opção pela garantia caução em dinheiro</w:t>
      </w:r>
      <w:r w:rsidRPr="00377DFD">
        <w:rPr>
          <w:rFonts w:asciiTheme="minorHAnsi" w:eastAsia="Calibri" w:hAnsiTheme="minorHAnsi" w:cstheme="minorHAnsi"/>
          <w:bCs/>
          <w:color w:val="5B9BD5" w:themeColor="accent1"/>
          <w:sz w:val="24"/>
          <w:szCs w:val="24"/>
          <w:lang w:val="pt-PT" w:eastAsia="en-US"/>
        </w:rPr>
        <w:t xml:space="preserve">  </w:t>
      </w:r>
      <w:r w:rsidRPr="00377DFD">
        <w:rPr>
          <w:rFonts w:asciiTheme="minorHAnsi" w:eastAsia="Calibri" w:hAnsiTheme="minorHAnsi" w:cstheme="minorHAnsi"/>
          <w:bCs/>
          <w:sz w:val="24"/>
          <w:szCs w:val="24"/>
          <w:lang w:val="pt-PT" w:eastAsia="en-US"/>
        </w:rPr>
        <w:t>não gera direito a nenhum tipo de compensação financeira à CONTRATADA, que poderá, a qualquer tempo, substituir a garantia prestada nestes moldes por outra modalidade.</w:t>
      </w:r>
    </w:p>
    <w:p w14:paraId="03DE428C"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Caso a adjudicatária opte pela modalidade seguro-garantia, prevista no inciso II do § 1º do art. 96 da Lei n. 14.133/2021, será concedido o prazo de 1 (um) mês, contado da data de homologação da licitação e anterior à assinatura do contrato, para a prestação da garantia nesta modalidade, conforme § 3º do artigo citado.</w:t>
      </w:r>
    </w:p>
    <w:p w14:paraId="00ABB753"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Fica facultado à adjudicatária a assinatura do contrato antes do prazo estabelecido de 1 (um) mês, sem apresentação do seguro-garantia, caso em que serão aplicadas as disposições do item anterior e de seus subitens.</w:t>
      </w:r>
    </w:p>
    <w:p w14:paraId="56A4A30C"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A garantia em dinheiro deverá ser efetuada em favor da CONTRATANTE, na Caixa Econômica Federal, em conta específica, com correção monetária. </w:t>
      </w:r>
    </w:p>
    <w:p w14:paraId="050FF089"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A garantia na modalidade fiança bancária deverá ser apresentada conforme o modelo anexo ao edital da licitação que deu origem à presente contratação.</w:t>
      </w:r>
    </w:p>
    <w:p w14:paraId="4F8B694C"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A garantia, qualquer que seja a modalidade escolhida, assegurará o pagamento de: </w:t>
      </w:r>
    </w:p>
    <w:p w14:paraId="325364EC"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Prejuízos advindos do não cumprimento do objeto do contrato; </w:t>
      </w:r>
    </w:p>
    <w:p w14:paraId="4453832E"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lastRenderedPageBreak/>
        <w:t xml:space="preserve">Multas aplicadas pela CONTRATANTE à CONTRATADA; </w:t>
      </w:r>
    </w:p>
    <w:p w14:paraId="52DC668F"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Prejuízos diretos causados à CONTRATANTE, decorrentes de culpa ou dolo durante a execução do contrato; e</w:t>
      </w:r>
    </w:p>
    <w:p w14:paraId="6C575689"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Obrigações trabalhistas e previdenciárias não honradas pela CONTRATADA;</w:t>
      </w:r>
    </w:p>
    <w:p w14:paraId="6D9FB6C2"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Verbas trabalhistas rescisórias inadimplidas.</w:t>
      </w:r>
    </w:p>
    <w:p w14:paraId="23332D62"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No caso de a CONTRATADA optar pelo seguro-garantia, poderá decidir-se por uma das seguintes alternativas:</w:t>
      </w:r>
    </w:p>
    <w:p w14:paraId="7D60DAA5"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Apresentar seguro-garantia para todos os riscos elencados no item anterior, correspondente a 5% (cinco por cento) do valor anual atualizado do contrato, na modalidade “Seguro-garantia do Construtor, do Fornecedor e do Prestador de Serviço” com cláusula específica indicando a cobertura adicional de obrigações previdenciárias e/ou trabalhistas não honradas pela CONTRATADA; ou</w:t>
      </w:r>
    </w:p>
    <w:p w14:paraId="07B0E82D"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sz w:val="24"/>
          <w:szCs w:val="24"/>
          <w:lang w:val="pt-PT" w:eastAsia="en-US"/>
        </w:rPr>
        <w:t>Apresentar seguro-garantia, modalidade “Seguro-garantia do Construtor, do Fornecedor e do Prestador de Serviço” para cobertura dos riscos de (i) prejuízos advindos do não cumprimento do contrato; (ii) multas punitivas aplicadas pela fiscalização à CONTRATADA; e (iii) prejuízos diretos causados à CONTRATANTE decorrentes de culpa ou dolo durante a execução do contrato; complementada com a garantia adicional da modalidade “Seguro-Garantia de Ações Trabalhistas e Previdenciárias” para o risco de (iv) obrigações previdenciárias e trabalhistas não honradas pela CONTRATADA, correspondentes a 1% (um por cento) e 4% (quatro por cento), respectivamente, do valor anual atualizado do contrato.</w:t>
      </w:r>
    </w:p>
    <w:p w14:paraId="28C7C01E"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O número do contrato garantido e/ou assegurado deverá constar dos instrumentos de garantia ou seguro a serem apresentados pelo garantidor e/ou segurador.</w:t>
      </w:r>
    </w:p>
    <w:p w14:paraId="12221A77" w14:textId="77777777" w:rsidR="00E31B33" w:rsidRPr="00377DFD" w:rsidRDefault="00E31B33" w:rsidP="00E31B33">
      <w:pPr>
        <w:keepLines/>
        <w:numPr>
          <w:ilvl w:val="1"/>
          <w:numId w:val="23"/>
        </w:numPr>
        <w:spacing w:after="120"/>
        <w:ind w:hanging="992"/>
        <w:jc w:val="both"/>
        <w:rPr>
          <w:rFonts w:asciiTheme="minorHAnsi" w:hAnsiTheme="minorHAnsi" w:cstheme="minorHAnsi"/>
          <w:sz w:val="24"/>
          <w:szCs w:val="24"/>
        </w:rPr>
      </w:pPr>
      <w:r w:rsidRPr="00377DFD">
        <w:rPr>
          <w:rFonts w:asciiTheme="minorHAnsi" w:hAnsiTheme="minorHAnsi" w:cstheme="minorHAnsi"/>
          <w:sz w:val="24"/>
          <w:szCs w:val="24"/>
        </w:rPr>
        <w:t>No caso de prestação de garantia na modalidade seguro-garantia, o número do contrato poderá ser substituído pelo número do edital do procedimento licitatório que deu origem à contratação e da ata de julgamento/resultado definitivo.</w:t>
      </w:r>
    </w:p>
    <w:p w14:paraId="415DF95C"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Quando da abertura de processos para eventual aplicação de penalidade, a fiscalização deverá comunicar o fato à seguradora e/ou fiadora paralelamente às comunicações de solicitação de defesa prévia à CONTRATADA, bem como as decisões finais de 1ª e última instância administrativa.</w:t>
      </w:r>
    </w:p>
    <w:p w14:paraId="4D3405C1"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O garantidor não é parte interessada para figurar em processo administrativo instaurado pela CONTRATANTE com o objetivo de apurar prejuízos e/ou aplicar sanções à CONTRATADA. </w:t>
      </w:r>
    </w:p>
    <w:p w14:paraId="5FCD93F4"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A garantia deverá ser renovada a cada prorrogação contratual, bem como reforçada a cada revisão de preços ou alteração contratual que eleve o valor original.</w:t>
      </w:r>
    </w:p>
    <w:p w14:paraId="6CB1E57C"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Será considerada extinta a garantia nas seguintes hipóteses: </w:t>
      </w:r>
    </w:p>
    <w:p w14:paraId="7FBDAAD2"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2A4F4655"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Com a extinção do contrato. </w:t>
      </w:r>
    </w:p>
    <w:p w14:paraId="3E49F116"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lastRenderedPageBreak/>
        <w:t xml:space="preserve">Isenção de responsabilidade da garantia: </w:t>
      </w:r>
    </w:p>
    <w:p w14:paraId="35B2BA66"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A CONTRATANTE não executará a garantia na ocorrência de uma ou mais das seguintes hipóteses: </w:t>
      </w:r>
    </w:p>
    <w:p w14:paraId="24A5B9FE"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Caso fortuito ou força maior; </w:t>
      </w:r>
    </w:p>
    <w:p w14:paraId="04DCFE13"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Alteração, sem prévio conhecimento da seguradora ou do fiador, das obrigações contratuais; </w:t>
      </w:r>
    </w:p>
    <w:p w14:paraId="2D0BC63E"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Descumprimento das obrigações pela CONTRATADA decorrentes de atos ou fatos praticados pela CONTRATANTE; </w:t>
      </w:r>
    </w:p>
    <w:p w14:paraId="37C0F9DD"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Atos ilícitos dolosos praticados por servidores da CONTRATANTE. </w:t>
      </w:r>
    </w:p>
    <w:p w14:paraId="013E55C0"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Caberá à CONTRATANTE apurar a isenção da responsabilidade prevista no item anterior, não sendo a entidade garantidora parte no processo instaurado pela CONTRATANTE. </w:t>
      </w:r>
    </w:p>
    <w:p w14:paraId="4F6C5EA5"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Para efeitos da execução da garantia, os inadimplementos contratuais deverão ser comunicados pela CONTRATANTE à CONTRATADA e/ou à Instituição Garantidora, no prazo de até 90 (noventa) dias após o término de vigência do contrato. </w:t>
      </w:r>
    </w:p>
    <w:p w14:paraId="0B77CD1E"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A garantia deverá ter validade durante toda a execução do contrato e terá como referência o valor anual atualizado do contrato, inclusive nas prorrogações. </w:t>
      </w:r>
    </w:p>
    <w:p w14:paraId="0E04A96E"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Em caso de extinção determinada por ato unilateral da CONTRATANTE, poderá ser executada a garantia da execução contratual para os seguintes fins:</w:t>
      </w:r>
    </w:p>
    <w:p w14:paraId="63E496E8"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Ressarcimento por prejuízos decorrentes da não execução;</w:t>
      </w:r>
    </w:p>
    <w:p w14:paraId="537E3A17"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Pagamento de verbas trabalhistas, previdenciárias e relativas a depósitos e multas do FGTS, quando cabível;</w:t>
      </w:r>
    </w:p>
    <w:p w14:paraId="2C876F34"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Pagamento das multas devidas,</w:t>
      </w:r>
    </w:p>
    <w:p w14:paraId="62C1F87A"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Quando a </w:t>
      </w:r>
      <w:r w:rsidRPr="00377DFD">
        <w:rPr>
          <w:rFonts w:asciiTheme="minorHAnsi" w:eastAsia="Calibri" w:hAnsiTheme="minorHAnsi" w:cstheme="minorHAnsi"/>
          <w:bCs/>
          <w:sz w:val="24"/>
          <w:szCs w:val="24"/>
          <w:lang w:val="pt-PT" w:eastAsia="en-US"/>
        </w:rPr>
        <w:t>extinção</w:t>
      </w:r>
      <w:r w:rsidRPr="00377DFD">
        <w:rPr>
          <w:rFonts w:asciiTheme="minorHAnsi" w:eastAsia="Calibri" w:hAnsiTheme="minorHAnsi" w:cstheme="minorHAnsi"/>
          <w:sz w:val="24"/>
          <w:szCs w:val="24"/>
          <w:lang w:val="pt-PT" w:eastAsia="en-US"/>
        </w:rPr>
        <w:t xml:space="preserve"> decorrer de culpa exclusiva da CONTRATANTE, a CONTRATADA deverá ser ressarcida pelos prejuízos regularmente comprovados que houver sofrido </w:t>
      </w:r>
      <w:r w:rsidRPr="00377DFD">
        <w:rPr>
          <w:rFonts w:asciiTheme="minorHAnsi" w:hAnsiTheme="minorHAnsi" w:cstheme="minorHAnsi"/>
          <w:sz w:val="24"/>
          <w:szCs w:val="24"/>
        </w:rPr>
        <w:t>e a garantia prestada será liberada ou restituída</w:t>
      </w:r>
      <w:r w:rsidRPr="00377DFD">
        <w:rPr>
          <w:rFonts w:asciiTheme="minorHAnsi" w:eastAsia="Calibri" w:hAnsiTheme="minorHAnsi" w:cstheme="minorHAnsi"/>
          <w:sz w:val="24"/>
          <w:szCs w:val="24"/>
          <w:lang w:val="pt-PT" w:eastAsia="en-US"/>
        </w:rPr>
        <w:t>.</w:t>
      </w:r>
    </w:p>
    <w:p w14:paraId="46665150"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 SEXTA – DA PROTEÇÃO DE DADOS PESSOAIS</w:t>
      </w:r>
    </w:p>
    <w:p w14:paraId="5E4A409A"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As partes envolvidas, por si e por seus colaboradores, deverão observar as disposições da Lei 13.709/2018, Lei Geral de Proteção de Dados Pessoais – LGPD, quando do tratamento dos dados pessoais ou dados pessoais sensíveis, em especial quanto à boa-fé e demais princípios insculpidos no art. 6º da LGPD.</w:t>
      </w:r>
    </w:p>
    <w:bookmarkEnd w:id="8"/>
    <w:p w14:paraId="619D4C47"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 xml:space="preserve">CLÁUSULA SÉTIMA – DO PERCENTUAL MÍNIMO DA MÃO DE OBRA CONSTITUÍDO POR MULHERES VÍTIMAS DE VIOLÊNCIA DOMÉSTICA </w:t>
      </w:r>
    </w:p>
    <w:p w14:paraId="6A84350E" w14:textId="77777777" w:rsidR="00E31B33" w:rsidRPr="00377DFD" w:rsidRDefault="00E31B33" w:rsidP="00E31B33">
      <w:pPr>
        <w:keepLines/>
        <w:numPr>
          <w:ilvl w:val="0"/>
          <w:numId w:val="23"/>
        </w:numPr>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Com fundamento no inciso I do § 9º do art. 25 da Lei n. 14.133/2021, regulamentado pelo Decreto n. 11.430/2023, será exigida durante toda a execução do contrato que, no mínimo, 8% (oito por cento) das vagas destinadas à mão de obra seja constituída por mulheres vítimas de violência doméstica, observado o disposto na Portaria-TCU n. 56/2025.</w:t>
      </w:r>
    </w:p>
    <w:p w14:paraId="6CF43E30"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eastAsia="en-US"/>
        </w:rPr>
        <w:lastRenderedPageBreak/>
        <w:t>O fiscal designado para o contrato deverá, imediatamente após a formalização do instrumento, realizar reunião de alinhamento com a CONTRATADA, em que deverão ser esclarecidas todas as dúvidas, responsabilidades e procedimentos relacionados à gestão das vagas reservadas;</w:t>
      </w:r>
    </w:p>
    <w:p w14:paraId="7102AB0D" w14:textId="77777777" w:rsidR="00E31B33" w:rsidRPr="00377DFD" w:rsidRDefault="00E31B33" w:rsidP="00E31B33">
      <w:pPr>
        <w:keepLines/>
        <w:numPr>
          <w:ilvl w:val="1"/>
          <w:numId w:val="23"/>
        </w:numPr>
        <w:tabs>
          <w:tab w:val="num" w:pos="2835"/>
        </w:tabs>
        <w:spacing w:after="120"/>
        <w:ind w:left="709" w:firstLine="0"/>
        <w:jc w:val="both"/>
        <w:rPr>
          <w:rFonts w:asciiTheme="minorHAnsi" w:eastAsia="Calibri" w:hAnsiTheme="minorHAnsi" w:cstheme="minorHAnsi"/>
          <w:bCs/>
          <w:sz w:val="24"/>
          <w:szCs w:val="24"/>
          <w:lang w:eastAsia="en-US"/>
        </w:rPr>
      </w:pPr>
      <w:r w:rsidRPr="00377DFD">
        <w:rPr>
          <w:rFonts w:asciiTheme="minorHAnsi" w:eastAsia="Calibri" w:hAnsiTheme="minorHAnsi" w:cstheme="minorHAnsi"/>
          <w:bCs/>
          <w:sz w:val="24"/>
          <w:szCs w:val="24"/>
          <w:lang w:eastAsia="en-US"/>
        </w:rPr>
        <w:t xml:space="preserve">A CONTRATADA deverá contatar a unidade do Governo signatária do Acordo de Cooperação Técnica de que trata o art. 5º, inciso I, da Portaria-TCU n. 56/2025, </w:t>
      </w:r>
      <w:r w:rsidRPr="00377DFD">
        <w:rPr>
          <w:rFonts w:asciiTheme="minorHAnsi" w:hAnsiTheme="minorHAnsi" w:cstheme="minorHAnsi"/>
          <w:sz w:val="24"/>
          <w:szCs w:val="24"/>
        </w:rPr>
        <w:t xml:space="preserve">no prazo de até 10 (dez) dias úteis após a reunião referida no subitem anterior, ou, na eventual ausência dela, no prazo de até 10 (dez) dias úteis após a assinatura do contrato, </w:t>
      </w:r>
      <w:r w:rsidRPr="00377DFD">
        <w:rPr>
          <w:rFonts w:asciiTheme="minorHAnsi" w:eastAsia="Calibri" w:hAnsiTheme="minorHAnsi" w:cstheme="minorHAnsi"/>
          <w:bCs/>
          <w:sz w:val="24"/>
          <w:szCs w:val="24"/>
          <w:lang w:eastAsia="en-US"/>
        </w:rPr>
        <w:t>a fim de solicitar a relação nominal das mulheres interessadas, que contemplará todas aquelas que tenham autorizado expressamente a disponibilização de seus dados para fins de obtenção de trabalho, nos termos do modelo disponibilizado no Anexo III da referida Portaria;</w:t>
      </w:r>
    </w:p>
    <w:p w14:paraId="0E68F60E" w14:textId="77777777" w:rsidR="00E31B33" w:rsidRPr="00377DFD" w:rsidRDefault="00E31B33" w:rsidP="00E31B33">
      <w:pPr>
        <w:keepLines/>
        <w:numPr>
          <w:ilvl w:val="1"/>
          <w:numId w:val="23"/>
        </w:numPr>
        <w:tabs>
          <w:tab w:val="num" w:pos="2835"/>
        </w:tabs>
        <w:spacing w:after="120"/>
        <w:ind w:left="709" w:firstLine="0"/>
        <w:jc w:val="both"/>
        <w:rPr>
          <w:rFonts w:asciiTheme="minorHAnsi" w:eastAsia="Calibri" w:hAnsiTheme="minorHAnsi" w:cstheme="minorHAnsi"/>
          <w:bCs/>
          <w:sz w:val="24"/>
          <w:szCs w:val="24"/>
          <w:lang w:eastAsia="en-US"/>
        </w:rPr>
      </w:pPr>
      <w:r w:rsidRPr="00377DFD">
        <w:rPr>
          <w:rFonts w:asciiTheme="minorHAnsi" w:eastAsia="Calibri" w:hAnsiTheme="minorHAnsi" w:cstheme="minorHAnsi"/>
          <w:bCs/>
          <w:sz w:val="24"/>
          <w:szCs w:val="24"/>
          <w:lang w:eastAsia="en-US"/>
        </w:rPr>
        <w:t xml:space="preserve">A CONTRATADA deverá, no prazo de 10 (dez) dias úteis, contados da data em que foi notificada pela unidade do Governo signatária do Acordo de Cooperação, realizar processo seletivo com todas as mulheres constantes da relação nominal recebida, com o perfil adequado ao cumprimento do contrato junto à CONTRATANTE; </w:t>
      </w:r>
    </w:p>
    <w:p w14:paraId="6BB432F4" w14:textId="77777777" w:rsidR="00E31B33" w:rsidRPr="00377DFD" w:rsidRDefault="00E31B33" w:rsidP="00E31B33">
      <w:pPr>
        <w:keepLines/>
        <w:numPr>
          <w:ilvl w:val="1"/>
          <w:numId w:val="23"/>
        </w:numPr>
        <w:tabs>
          <w:tab w:val="num" w:pos="2835"/>
        </w:tabs>
        <w:spacing w:after="120"/>
        <w:ind w:left="709" w:firstLine="0"/>
        <w:jc w:val="both"/>
        <w:rPr>
          <w:rFonts w:asciiTheme="minorHAnsi" w:eastAsia="Calibri" w:hAnsiTheme="minorHAnsi" w:cstheme="minorHAnsi"/>
          <w:bCs/>
          <w:sz w:val="24"/>
          <w:szCs w:val="24"/>
          <w:lang w:eastAsia="en-US"/>
        </w:rPr>
      </w:pPr>
      <w:r w:rsidRPr="00377DFD">
        <w:rPr>
          <w:rFonts w:asciiTheme="minorHAnsi" w:eastAsia="Calibri" w:hAnsiTheme="minorHAnsi" w:cstheme="minorHAnsi"/>
          <w:bCs/>
          <w:sz w:val="24"/>
          <w:szCs w:val="24"/>
          <w:lang w:eastAsia="en-US"/>
        </w:rPr>
        <w:t>A CONTRATADA deverá, no prazo de 5 (cinco) dias úteis contados da realização do processo seletivo, enviar declaração à CONTRATANTE, com cópia à unidade do Governo signatária do Acordo de Cooperação, contendo o resultado do processo seletivo, a quantidade e a identificação das mulheres efetivamente contratadas e daquelas não aproveitadas, com os respectivos motivos da não contratação.</w:t>
      </w:r>
    </w:p>
    <w:p w14:paraId="7B13997F"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3"/>
        </w:rPr>
        <w:t xml:space="preserve"> </w:t>
      </w:r>
      <w:r w:rsidRPr="00377DFD">
        <w:rPr>
          <w:rFonts w:asciiTheme="minorHAnsi" w:hAnsiTheme="minorHAnsi" w:cstheme="minorHAnsi"/>
        </w:rPr>
        <w:t>OITAVA –</w:t>
      </w:r>
      <w:r w:rsidRPr="00377DFD">
        <w:rPr>
          <w:rFonts w:asciiTheme="minorHAnsi" w:hAnsiTheme="minorHAnsi" w:cstheme="minorHAnsi"/>
          <w:spacing w:val="-4"/>
        </w:rPr>
        <w:t xml:space="preserve"> </w:t>
      </w:r>
      <w:r w:rsidRPr="00377DFD">
        <w:rPr>
          <w:rFonts w:asciiTheme="minorHAnsi" w:hAnsiTheme="minorHAnsi" w:cstheme="minorHAnsi"/>
        </w:rPr>
        <w:t>DOS</w:t>
      </w:r>
      <w:r w:rsidRPr="00377DFD">
        <w:rPr>
          <w:rFonts w:asciiTheme="minorHAnsi" w:hAnsiTheme="minorHAnsi" w:cstheme="minorHAnsi"/>
          <w:spacing w:val="-3"/>
        </w:rPr>
        <w:t xml:space="preserve"> </w:t>
      </w:r>
      <w:r w:rsidRPr="00377DFD">
        <w:rPr>
          <w:rFonts w:asciiTheme="minorHAnsi" w:hAnsiTheme="minorHAnsi" w:cstheme="minorHAnsi"/>
        </w:rPr>
        <w:t>ENCARGOS</w:t>
      </w:r>
      <w:r w:rsidRPr="00377DFD">
        <w:rPr>
          <w:rFonts w:asciiTheme="minorHAnsi" w:hAnsiTheme="minorHAnsi" w:cstheme="minorHAnsi"/>
          <w:spacing w:val="-2"/>
        </w:rPr>
        <w:t xml:space="preserve"> </w:t>
      </w:r>
      <w:r w:rsidRPr="00377DFD">
        <w:rPr>
          <w:rFonts w:asciiTheme="minorHAnsi" w:hAnsiTheme="minorHAnsi" w:cstheme="minorHAnsi"/>
        </w:rPr>
        <w:t>DAS</w:t>
      </w:r>
      <w:r w:rsidRPr="00377DFD">
        <w:rPr>
          <w:rFonts w:asciiTheme="minorHAnsi" w:hAnsiTheme="minorHAnsi" w:cstheme="minorHAnsi"/>
          <w:spacing w:val="-3"/>
        </w:rPr>
        <w:t xml:space="preserve"> </w:t>
      </w:r>
      <w:r w:rsidRPr="00377DFD">
        <w:rPr>
          <w:rFonts w:asciiTheme="minorHAnsi" w:hAnsiTheme="minorHAnsi" w:cstheme="minorHAnsi"/>
          <w:spacing w:val="-2"/>
        </w:rPr>
        <w:t>PARTES</w:t>
      </w:r>
    </w:p>
    <w:p w14:paraId="39F49BD7"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As partes deverão:</w:t>
      </w:r>
    </w:p>
    <w:p w14:paraId="780B66F0"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color w:val="000000" w:themeColor="text1"/>
          <w:sz w:val="24"/>
          <w:szCs w:val="24"/>
          <w:lang w:val="pt-PT"/>
        </w:rPr>
      </w:pPr>
      <w:r w:rsidRPr="00377DFD">
        <w:rPr>
          <w:rFonts w:asciiTheme="minorHAnsi" w:eastAsia="Calibri" w:hAnsiTheme="minorHAnsi" w:cstheme="minorHAnsi"/>
          <w:sz w:val="24"/>
          <w:szCs w:val="24"/>
          <w:lang w:val="pt-PT"/>
        </w:rPr>
        <w:t>Observar as obrigações e os requisitos das legislações de proteção de informações relacionadas a pessoas naturais identificadas o</w:t>
      </w:r>
      <w:r w:rsidRPr="00377DFD">
        <w:rPr>
          <w:rFonts w:asciiTheme="minorHAnsi" w:eastAsia="Calibri" w:hAnsiTheme="minorHAnsi" w:cstheme="minorHAnsi"/>
          <w:color w:val="000000" w:themeColor="text1"/>
          <w:sz w:val="24"/>
          <w:szCs w:val="24"/>
          <w:lang w:val="pt-PT"/>
        </w:rPr>
        <w:t>u identificáveis (“Dados Pessoais”) vigentes ou que entrarem em vigor na vigência do contrato;</w:t>
      </w:r>
    </w:p>
    <w:p w14:paraId="6878EB3D"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color w:val="000000" w:themeColor="text1"/>
          <w:sz w:val="24"/>
          <w:szCs w:val="24"/>
          <w:lang w:val="pt-PT"/>
        </w:rPr>
      </w:pPr>
      <w:r w:rsidRPr="00377DFD">
        <w:rPr>
          <w:rFonts w:asciiTheme="minorHAnsi" w:eastAsia="Calibri" w:hAnsiTheme="minorHAnsi" w:cstheme="minorHAnsi"/>
          <w:color w:val="000000" w:themeColor="text1"/>
          <w:sz w:val="24"/>
          <w:szCs w:val="24"/>
          <w:lang w:val="pt-PT"/>
        </w:rPr>
        <w:t>Abster-se de realizar quaisquer ações ou omissões que possam resultar de alguma forma em violação das Legislações de Proteção de Dados Pessoais, especialmente quanto à confidencialidade dos dados pessoais;</w:t>
      </w:r>
    </w:p>
    <w:p w14:paraId="01E56C4A"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color w:val="000000" w:themeColor="text1"/>
          <w:sz w:val="24"/>
          <w:szCs w:val="24"/>
          <w:lang w:val="pt-PT"/>
        </w:rPr>
      </w:pPr>
      <w:r w:rsidRPr="00377DFD">
        <w:rPr>
          <w:rFonts w:asciiTheme="minorHAnsi" w:eastAsia="Calibri" w:hAnsiTheme="minorHAnsi" w:cstheme="minorHAnsi"/>
          <w:color w:val="000000" w:themeColor="text1"/>
          <w:sz w:val="24"/>
          <w:szCs w:val="24"/>
          <w:lang w:val="pt-PT"/>
        </w:rPr>
        <w:t>Tratar os dados pessoais apenas para fins lícitos, adotando as melhores posturas e práticas para preservar o direito à privacidade dos titulares e dar cumprimento às regras e aos princípios previstos na Lei Geral de Proteção de Dados Pessoais – LGPD;</w:t>
      </w:r>
    </w:p>
    <w:p w14:paraId="5978004A"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color w:val="000000" w:themeColor="text1"/>
          <w:sz w:val="24"/>
          <w:szCs w:val="24"/>
          <w:lang w:val="pt-PT"/>
        </w:rPr>
      </w:pPr>
      <w:r w:rsidRPr="00377DFD">
        <w:rPr>
          <w:rFonts w:asciiTheme="minorHAnsi" w:eastAsia="Calibri" w:hAnsiTheme="minorHAnsi" w:cstheme="minorHAnsi"/>
          <w:color w:val="000000" w:themeColor="text1"/>
          <w:sz w:val="24"/>
          <w:szCs w:val="24"/>
          <w:lang w:val="pt-PT"/>
        </w:rPr>
        <w:t>Tomar todas as medidas razoavelmente necessárias para manter a conformidade com as Legislações de Proteção de Dados Pessoais, respeitando as políticas e regras editadas ou que vierem a ser editadas pela CONTRATANTE no tocante ao armazenamento e tratamento de dados e informações pessoais, sem prejuízo do estrito respeito à LGPD, bem como quaisquer outras leis relativas à proteção de dados pessoais que vierem a ser promulgadas ou entrarem em vigor no curso da vigência do contrato;</w:t>
      </w:r>
    </w:p>
    <w:p w14:paraId="6BAFF392"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color w:val="000000" w:themeColor="text1"/>
          <w:sz w:val="24"/>
          <w:szCs w:val="24"/>
          <w:lang w:val="pt-PT"/>
        </w:rPr>
      </w:pPr>
      <w:r w:rsidRPr="00377DFD">
        <w:rPr>
          <w:rFonts w:asciiTheme="minorHAnsi" w:eastAsia="Calibri" w:hAnsiTheme="minorHAnsi" w:cstheme="minorHAnsi"/>
          <w:color w:val="000000" w:themeColor="text1"/>
          <w:sz w:val="24"/>
          <w:szCs w:val="24"/>
          <w:lang w:val="pt-PT"/>
        </w:rPr>
        <w:lastRenderedPageBreak/>
        <w:t>Garantir que qualquer atividade realizada envolvendo o tratamento de Dados Pessoais, resultante do objeto do presente contrato, e as medidas adotadas para a privacidade e segurança estejam em conformidade com as Legislações de Proteção de Dados Pessoais e sejam consistentes com a Política de Proteção de Dados Pessoais da CONTRATANTE e normativos correlatos;</w:t>
      </w:r>
    </w:p>
    <w:p w14:paraId="58200CF7"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color w:val="000000" w:themeColor="text1"/>
          <w:sz w:val="24"/>
          <w:szCs w:val="24"/>
          <w:lang w:val="pt-PT"/>
        </w:rPr>
      </w:pPr>
      <w:r w:rsidRPr="00377DFD">
        <w:rPr>
          <w:rFonts w:asciiTheme="minorHAnsi" w:eastAsia="Calibri" w:hAnsiTheme="minorHAnsi" w:cstheme="minorHAnsi"/>
          <w:color w:val="000000" w:themeColor="text1"/>
          <w:sz w:val="24"/>
          <w:szCs w:val="24"/>
          <w:lang w:val="pt-PT"/>
        </w:rPr>
        <w:t>Possibilitar e garantir o acompanhamento, fiscalização e auditoria, a qualquer tempo, no que se refere às obrigações relativas à proteção de dados pessoais;</w:t>
      </w:r>
    </w:p>
    <w:p w14:paraId="609E5358"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color w:val="000000" w:themeColor="text1"/>
          <w:sz w:val="24"/>
          <w:szCs w:val="24"/>
          <w:lang w:val="pt-PT"/>
        </w:rPr>
      </w:pPr>
      <w:r w:rsidRPr="00377DFD">
        <w:rPr>
          <w:rFonts w:asciiTheme="minorHAnsi" w:eastAsia="Calibri" w:hAnsiTheme="minorHAnsi" w:cstheme="minorHAnsi"/>
          <w:color w:val="000000" w:themeColor="text1"/>
          <w:sz w:val="24"/>
          <w:szCs w:val="24"/>
          <w:lang w:val="pt-PT"/>
        </w:rPr>
        <w:t>Realizar o Tratamento de Dados Pessoais no estrito limite determinado para execução do contrato;</w:t>
      </w:r>
    </w:p>
    <w:p w14:paraId="34F03B39"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color w:val="000000" w:themeColor="text1"/>
          <w:sz w:val="24"/>
          <w:szCs w:val="24"/>
          <w:lang w:val="pt-PT"/>
        </w:rPr>
      </w:pPr>
      <w:r w:rsidRPr="00377DFD">
        <w:rPr>
          <w:rFonts w:asciiTheme="minorHAnsi" w:eastAsia="Calibri" w:hAnsiTheme="minorHAnsi" w:cstheme="minorHAnsi"/>
          <w:color w:val="000000" w:themeColor="text1"/>
          <w:sz w:val="24"/>
          <w:szCs w:val="24"/>
          <w:lang w:val="pt-PT"/>
        </w:rPr>
        <w:t>Adotar medidas técnicas e organizacionais adequadas para garantir a segurança dos Dados Pessoais, viabilizando a coleta de termos de confidencialidade  dos colaboradores vinculados a este contrato;</w:t>
      </w:r>
    </w:p>
    <w:p w14:paraId="7F1CD4E4"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color w:val="000000" w:themeColor="text1"/>
          <w:sz w:val="24"/>
          <w:szCs w:val="24"/>
          <w:lang w:val="pt-PT"/>
        </w:rPr>
      </w:pPr>
      <w:r w:rsidRPr="00377DFD">
        <w:rPr>
          <w:rFonts w:asciiTheme="minorHAnsi" w:eastAsia="Calibri" w:hAnsiTheme="minorHAnsi" w:cstheme="minorHAnsi"/>
          <w:color w:val="000000" w:themeColor="text1"/>
          <w:sz w:val="24"/>
          <w:szCs w:val="24"/>
          <w:lang w:val="pt-PT"/>
        </w:rPr>
        <w:t>Somente realizar o Tratamento de Dados Pessoais como resultado do presente contrato com a finalidade de cumprir com as respectivas obrigações contratuais;</w:t>
      </w:r>
    </w:p>
    <w:p w14:paraId="10203135"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color w:val="000000" w:themeColor="text1"/>
          <w:sz w:val="24"/>
          <w:szCs w:val="24"/>
          <w:lang w:val="pt-PT"/>
        </w:rPr>
      </w:pPr>
      <w:r w:rsidRPr="00377DFD">
        <w:rPr>
          <w:rFonts w:asciiTheme="minorHAnsi" w:eastAsia="Calibri" w:hAnsiTheme="minorHAnsi" w:cstheme="minorHAnsi"/>
          <w:color w:val="000000" w:themeColor="text1"/>
          <w:sz w:val="24"/>
          <w:szCs w:val="24"/>
          <w:lang w:val="pt-PT"/>
        </w:rPr>
        <w:t>Não permitir ou facilitar o Tratamento de Dados Pessoais por terceiros para qualquer finalidade que não seja o cumprimento de suas respectivas obrigações contratuais.</w:t>
      </w:r>
    </w:p>
    <w:p w14:paraId="3E0C73D4"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color w:val="000000" w:themeColor="text1"/>
          <w:sz w:val="24"/>
          <w:szCs w:val="24"/>
          <w:lang w:val="pt-PT" w:eastAsia="en-US"/>
        </w:rPr>
        <w:t>Cabe à CONTRATADA, a</w:t>
      </w:r>
      <w:r w:rsidRPr="00377DFD">
        <w:rPr>
          <w:rFonts w:asciiTheme="minorHAnsi" w:eastAsia="Calibri" w:hAnsiTheme="minorHAnsi" w:cstheme="minorHAnsi"/>
          <w:color w:val="000000" w:themeColor="text1"/>
          <w:sz w:val="24"/>
          <w:szCs w:val="24"/>
          <w:lang w:val="pt-PT"/>
        </w:rPr>
        <w:t xml:space="preserve">lém das </w:t>
      </w:r>
      <w:r w:rsidRPr="00377DFD">
        <w:rPr>
          <w:rFonts w:asciiTheme="minorHAnsi" w:eastAsia="Calibri" w:hAnsiTheme="minorHAnsi" w:cstheme="minorHAnsi"/>
          <w:sz w:val="24"/>
          <w:szCs w:val="24"/>
          <w:lang w:val="pt-PT"/>
        </w:rPr>
        <w:t xml:space="preserve">obrigações estabelecidas nos anexos do edital da licitação que deu origem à presente contratação: </w:t>
      </w:r>
    </w:p>
    <w:p w14:paraId="7EC460FB"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Antes do início da prestação dos serviços, entregar à Secretaria de Comunicação o termo de cessão de direitos autorais, conforme modelo constante do Anexo V – Termo de Cessão de Direitos Autorais, do edital da licitação que deu origem à presente contratação;</w:t>
      </w:r>
    </w:p>
    <w:p w14:paraId="4EC97CA3"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Conhecer e observar os princípios e as regras de conduta constantes do Código de Conduta Ética dos Servidores do Tribunal de Contas da União, aprovado pela Resolução-TCU n. 330/2021, regulamentado pela Portaria-TCU n. 112/2022;</w:t>
      </w:r>
    </w:p>
    <w:p w14:paraId="22BF5202"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Conhecer e observar os princípios, diretrizes e protocolos constantes da Política de Prevenção e Combate ao Assédio Moral e Sexual e a Todas as Formas de Violência e Discriminação no âmbito do TCU;</w:t>
      </w:r>
    </w:p>
    <w:p w14:paraId="20B9D392"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Estar ciente de que assume o compromisso de não realizar atos de discriminação, em todas as suas formas, por motivos de raça, gênero e outros, conforme dispõe a Constituição Federal de 1988 em seu inciso IV do art. 3°, inciso I do art. 5°, observando, no que couber, o Estatuto da Igualdade Racial instituído pela Lei n. 12.288/2010; </w:t>
      </w:r>
    </w:p>
    <w:p w14:paraId="13F64E66"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Estar ciente de que assume o compromisso de não praticar, de nenhuma forma, ações que lesionem a Dignidade da Pessoa Humana e a Valorização do Trabalho Humano protegidos nos arts. 1° e 170 da Constituição Federal, e que possam ser enquadradas nos arts.  149, 203 e 207 do Código Penal;</w:t>
      </w:r>
    </w:p>
    <w:p w14:paraId="6B2A6808"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lastRenderedPageBreak/>
        <w:t>Adotar, na execução do objeto, práticas de sustentabilidade e de racionalização no uso de materiais e serviços, incluindo política de separação dos resíduos recicláveis descartados e sua destinação às associações e cooperativas dos catadores de materiais recicláveis, conforme Decreto n. 10.936/2022;</w:t>
      </w:r>
    </w:p>
    <w:p w14:paraId="54E5F7F6"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Cumprir as regras dispostas na Lei n. 14.611/2023 sobre a igualdade salarial e de critérios remuneratórios entre mulheres e homens; </w:t>
      </w:r>
    </w:p>
    <w:p w14:paraId="1566785A"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Nos termos do art. 5º da Lei n. 14.611/2023, caso a CONTRATADA tenha 100 (cem) ou mais empregados, deverá publicar semestralmente relatórios de transparência salarial e de critérios remuneratórios, observada a proteção de dados pessoais de que trata a Lei n. 13.709/2018 (Lei Geral de Proteção de Dados Pessoais).</w:t>
      </w:r>
    </w:p>
    <w:p w14:paraId="1723E253"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Manter as condições de habilitação exigidas na licitação, devendo comunicar à CONTRATANTE a superveniência de fato impeditivo da manutenção dessas condições e apresentar os comprovantes dessas exigências sempre que solicitado pela fiscalização;</w:t>
      </w:r>
    </w:p>
    <w:p w14:paraId="56AE4485"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Cumprir a reserva de cargos prevista em lei para pessoa com deficiência, para reabilitado da Previdência Social ou para aprendiz, bem como as reservas de cargos previstas em outras normas específicas;</w:t>
      </w:r>
    </w:p>
    <w:p w14:paraId="76878F42"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Indicar, até 1 (um) dia útil antes do início da prestação do serviços, número de telefone e endereço eletrônico institucional para, entre outras providências, recebimento de cópia da ordem bancária e, se houver, de retenções, dos respectivos demonstrativos, da Declaração do Imposto de Renda Retido na Fonte (DIRF) e da Declaração de Retenção do Imposto Sobre Serviços (DRISS); </w:t>
      </w:r>
    </w:p>
    <w:p w14:paraId="498FDB3A"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Durante a execução do contrato, a CONTRATADA deverá informar à </w:t>
      </w:r>
      <w:r w:rsidRPr="00377DFD">
        <w:rPr>
          <w:rFonts w:asciiTheme="minorHAnsi" w:eastAsia="Calibri" w:hAnsiTheme="minorHAnsi" w:cstheme="minorHAnsi"/>
          <w:sz w:val="24"/>
          <w:szCs w:val="24"/>
          <w:lang w:val="pt-PT" w:eastAsia="en-US"/>
        </w:rPr>
        <w:t>CONTRATANTE</w:t>
      </w:r>
      <w:r w:rsidRPr="00377DFD">
        <w:rPr>
          <w:rFonts w:asciiTheme="minorHAnsi" w:eastAsia="Calibri" w:hAnsiTheme="minorHAnsi" w:cstheme="minorHAnsi"/>
          <w:bCs/>
          <w:sz w:val="24"/>
          <w:szCs w:val="24"/>
          <w:lang w:val="pt-PT" w:eastAsia="en-US"/>
        </w:rPr>
        <w:t xml:space="preserve"> sobre eventuais alterações do número de telefone e do endereço eletrônico institucional indicado.</w:t>
      </w:r>
    </w:p>
    <w:p w14:paraId="2EDA0A7A"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Nomear e manter preposto para, durante o período de vigência, representá-la na execução do contrato; </w:t>
      </w:r>
    </w:p>
    <w:p w14:paraId="7DD0ABF4"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O preposto indicado deve manter permanente contato com a fiscalização, adotando as providências requeridas relativas à execução dos serviços pelos colaboradores da CONTRATADA.</w:t>
      </w:r>
    </w:p>
    <w:p w14:paraId="4961B457" w14:textId="77777777" w:rsidR="00E31B33" w:rsidRPr="00377DFD" w:rsidRDefault="00E31B33" w:rsidP="00E31B33">
      <w:pPr>
        <w:keepLines/>
        <w:numPr>
          <w:ilvl w:val="1"/>
          <w:numId w:val="23"/>
        </w:numPr>
        <w:tabs>
          <w:tab w:val="num" w:pos="2835"/>
        </w:tabs>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Recrutar, selecionar e encaminhar à CONTRATANTE os colaboradores necessários à realização dos serviços, de acordo com a qualificação mínima exigida, devendo administrar todo e qualquer assunto a eles relativo:</w:t>
      </w:r>
    </w:p>
    <w:p w14:paraId="44503B75"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eastAsia="Calibri" w:hAnsiTheme="minorHAnsi" w:cstheme="minorHAnsi"/>
          <w:sz w:val="24"/>
          <w:szCs w:val="24"/>
          <w:lang w:val="pt-PT" w:eastAsia="en-US"/>
        </w:rPr>
      </w:pPr>
      <w:r w:rsidRPr="00377DFD">
        <w:rPr>
          <w:rFonts w:asciiTheme="minorHAnsi" w:hAnsiTheme="minorHAnsi" w:cstheme="minorHAnsi"/>
          <w:sz w:val="24"/>
          <w:szCs w:val="24"/>
        </w:rPr>
        <w:t xml:space="preserve">Os colaboradores terceirizados devem obedecer às normas internas do TCU e às cláusulas estabelecidas no contrato, incluindo: </w:t>
      </w:r>
    </w:p>
    <w:p w14:paraId="5505C6C7" w14:textId="77777777" w:rsidR="00E31B33" w:rsidRPr="00377DFD" w:rsidRDefault="00E31B33" w:rsidP="00E31B33">
      <w:pPr>
        <w:keepLines/>
        <w:numPr>
          <w:ilvl w:val="3"/>
          <w:numId w:val="23"/>
        </w:numPr>
        <w:tabs>
          <w:tab w:val="clear" w:pos="5418"/>
          <w:tab w:val="left" w:pos="4253"/>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Obedecer a escala de trabalho estabelecida e apresentar-se devidamente identificado por crachá e uniformizado, quando for o caso;</w:t>
      </w:r>
    </w:p>
    <w:p w14:paraId="59A7A0E0" w14:textId="77777777" w:rsidR="00E31B33" w:rsidRPr="00377DFD" w:rsidRDefault="00E31B33" w:rsidP="00E31B33">
      <w:pPr>
        <w:keepLines/>
        <w:numPr>
          <w:ilvl w:val="3"/>
          <w:numId w:val="23"/>
        </w:numPr>
        <w:tabs>
          <w:tab w:val="clear" w:pos="5418"/>
          <w:tab w:val="left" w:pos="4253"/>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Cumprir as normas de segurança para acesso às dependências do TCU; </w:t>
      </w:r>
    </w:p>
    <w:p w14:paraId="0ED39063" w14:textId="77777777" w:rsidR="00E31B33" w:rsidRPr="00377DFD" w:rsidRDefault="00E31B33" w:rsidP="00E31B33">
      <w:pPr>
        <w:keepLines/>
        <w:numPr>
          <w:ilvl w:val="3"/>
          <w:numId w:val="23"/>
        </w:numPr>
        <w:tabs>
          <w:tab w:val="clear" w:pos="5418"/>
          <w:tab w:val="left" w:pos="4253"/>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Cumprir as normas de segurança da informação; </w:t>
      </w:r>
    </w:p>
    <w:p w14:paraId="6556E5BA" w14:textId="77777777" w:rsidR="00E31B33" w:rsidRPr="00377DFD" w:rsidRDefault="00E31B33" w:rsidP="00E31B33">
      <w:pPr>
        <w:keepLines/>
        <w:numPr>
          <w:ilvl w:val="3"/>
          <w:numId w:val="23"/>
        </w:numPr>
        <w:tabs>
          <w:tab w:val="clear" w:pos="5418"/>
          <w:tab w:val="left" w:pos="4253"/>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Comunicar ao preposto ou ao fiscal qualquer irregularidade verificada; </w:t>
      </w:r>
    </w:p>
    <w:p w14:paraId="51B80083" w14:textId="77777777" w:rsidR="00E31B33" w:rsidRPr="00377DFD" w:rsidRDefault="00E31B33" w:rsidP="00E31B33">
      <w:pPr>
        <w:keepLines/>
        <w:numPr>
          <w:ilvl w:val="3"/>
          <w:numId w:val="23"/>
        </w:numPr>
        <w:tabs>
          <w:tab w:val="clear" w:pos="5418"/>
          <w:tab w:val="left" w:pos="4253"/>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Observar as normas de comportamento profissional e técnicas de atendimento ao público; </w:t>
      </w:r>
    </w:p>
    <w:p w14:paraId="1AF889AB" w14:textId="77777777" w:rsidR="00E31B33" w:rsidRPr="00377DFD" w:rsidRDefault="00E31B33" w:rsidP="00E31B33">
      <w:pPr>
        <w:keepLines/>
        <w:numPr>
          <w:ilvl w:val="3"/>
          <w:numId w:val="23"/>
        </w:numPr>
        <w:tabs>
          <w:tab w:val="clear" w:pos="5418"/>
          <w:tab w:val="left" w:pos="4253"/>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Guardar sigilo de assuntos dos quais venha a ter conhecimento em virtude da atuação profissional; </w:t>
      </w:r>
    </w:p>
    <w:p w14:paraId="4BC6240F" w14:textId="77777777" w:rsidR="00E31B33" w:rsidRPr="00377DFD" w:rsidRDefault="00E31B33" w:rsidP="00E31B33">
      <w:pPr>
        <w:keepLines/>
        <w:numPr>
          <w:ilvl w:val="3"/>
          <w:numId w:val="23"/>
        </w:numPr>
        <w:tabs>
          <w:tab w:val="clear" w:pos="5418"/>
          <w:tab w:val="left" w:pos="4253"/>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Buscar orientação com o fiscal do contrato, em caso de dificuldades no desempenho das atividades, quando o objeto da contratação exigir o atendimento direto; </w:t>
      </w:r>
    </w:p>
    <w:p w14:paraId="0B624378" w14:textId="77777777" w:rsidR="00E31B33" w:rsidRPr="00377DFD" w:rsidRDefault="00E31B33" w:rsidP="00E31B33">
      <w:pPr>
        <w:keepLines/>
        <w:numPr>
          <w:ilvl w:val="3"/>
          <w:numId w:val="23"/>
        </w:numPr>
        <w:tabs>
          <w:tab w:val="clear" w:pos="5418"/>
          <w:tab w:val="left" w:pos="4253"/>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Não abordar autoridades, gestores ou servidores para tratar de assuntos particulares, exceto os que envolvam relação direta com o serviço prestado ou atinentes ao contrato; </w:t>
      </w:r>
    </w:p>
    <w:p w14:paraId="53C31B46" w14:textId="77777777" w:rsidR="00E31B33" w:rsidRPr="00377DFD" w:rsidRDefault="00E31B33" w:rsidP="00E31B33">
      <w:pPr>
        <w:keepLines/>
        <w:numPr>
          <w:ilvl w:val="3"/>
          <w:numId w:val="23"/>
        </w:numPr>
        <w:tabs>
          <w:tab w:val="clear" w:pos="5418"/>
          <w:tab w:val="left" w:pos="4253"/>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Observar, no que couber, os princípios e as regras de conduta constantes do Código de Conduta Ética aplicada aos Servidores do Tribunal de Contas da União; </w:t>
      </w:r>
    </w:p>
    <w:p w14:paraId="7EFA2D9C" w14:textId="77777777" w:rsidR="00E31B33" w:rsidRPr="00377DFD" w:rsidRDefault="00E31B33" w:rsidP="00E31B33">
      <w:pPr>
        <w:keepLines/>
        <w:numPr>
          <w:ilvl w:val="3"/>
          <w:numId w:val="23"/>
        </w:numPr>
        <w:tabs>
          <w:tab w:val="clear" w:pos="5418"/>
          <w:tab w:val="left" w:pos="4253"/>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Observar os princípios e as regras constantes da Política de Prevenção e Combate ao Assédio Moral e Sexual e a Todas as Formas de Violência e Discriminação no âmbito do TCU; e </w:t>
      </w:r>
    </w:p>
    <w:p w14:paraId="5EB4AA10" w14:textId="77777777" w:rsidR="00E31B33" w:rsidRPr="00377DFD" w:rsidRDefault="00E31B33" w:rsidP="00E31B33">
      <w:pPr>
        <w:keepLines/>
        <w:numPr>
          <w:ilvl w:val="3"/>
          <w:numId w:val="23"/>
        </w:numPr>
        <w:tabs>
          <w:tab w:val="clear" w:pos="5418"/>
          <w:tab w:val="left" w:pos="4253"/>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Observar, no que couber, os princípios e as regras constantes da Política de Integridade do TCU.</w:t>
      </w:r>
    </w:p>
    <w:p w14:paraId="53ED1355"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trike/>
          <w:sz w:val="24"/>
          <w:szCs w:val="24"/>
        </w:rPr>
      </w:pPr>
      <w:r w:rsidRPr="00377DFD">
        <w:rPr>
          <w:rFonts w:asciiTheme="minorHAnsi" w:hAnsiTheme="minorHAnsi" w:cstheme="minorHAnsi"/>
          <w:sz w:val="24"/>
          <w:szCs w:val="24"/>
        </w:rPr>
        <w:t xml:space="preserve">No caso de descumprimento das normas internas do TCU e das cláusulas estabelecidas no contrato, a CONTRATADA deverá afastar imediatamente o colaborador e indicar substituto, no prazo máximo de 3 (três) dias, contados do recebimento da notificação emitida pela fiscalização. </w:t>
      </w:r>
    </w:p>
    <w:p w14:paraId="490B96D2"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hAnsiTheme="minorHAnsi" w:cstheme="minorHAnsi"/>
          <w:sz w:val="24"/>
          <w:szCs w:val="24"/>
        </w:rPr>
        <w:t xml:space="preserve">Fiscalizar regularmente seus colaboradores, verificando as condições em que o serviço está sendo prestado, em especial: </w:t>
      </w:r>
    </w:p>
    <w:p w14:paraId="5CA5C231"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eastAsia="Calibri" w:hAnsiTheme="minorHAnsi" w:cstheme="minorHAnsi"/>
          <w:sz w:val="24"/>
          <w:szCs w:val="24"/>
          <w:lang w:val="pt-PT" w:eastAsia="en-US"/>
        </w:rPr>
      </w:pPr>
      <w:r w:rsidRPr="00377DFD">
        <w:rPr>
          <w:rFonts w:asciiTheme="minorHAnsi" w:hAnsiTheme="minorHAnsi" w:cstheme="minorHAnsi"/>
          <w:sz w:val="24"/>
          <w:szCs w:val="24"/>
        </w:rPr>
        <w:t xml:space="preserve">Observar as normas internas do TCU e as cláusulas estabelecidas no contrato; </w:t>
      </w:r>
    </w:p>
    <w:p w14:paraId="5E17ABB7"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Atender às normas técnicas sobre saúde, higiene e segurança do trabalho aplicáveis ao serviço;</w:t>
      </w:r>
    </w:p>
    <w:p w14:paraId="4D23641F"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Instruir os colaboradores quanto à prevenção de acidentes e de incêndios; </w:t>
      </w:r>
    </w:p>
    <w:p w14:paraId="61C4CE87"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Tomar as medidas necessárias ao atendimento dos colaboradores acidentados ou acometidos por qualquer mal.</w:t>
      </w:r>
    </w:p>
    <w:p w14:paraId="56340601"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hAnsiTheme="minorHAnsi" w:cstheme="minorHAnsi"/>
          <w:sz w:val="24"/>
          <w:szCs w:val="24"/>
        </w:rPr>
        <w:t xml:space="preserve">Coordenar e controlar a execução dos serviços contratados, devendo, entre outros: </w:t>
      </w:r>
    </w:p>
    <w:p w14:paraId="24D742F6"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Registrar e controlar, diariamente, a assiduidade e a pontualidade de seu pessoal, bem como as ocorrências havidas, permitindo à fiscalização o acesso ao controle de frequência; </w:t>
      </w:r>
    </w:p>
    <w:p w14:paraId="71308EBD" w14:textId="77777777" w:rsidR="00E31B33" w:rsidRPr="00377DFD" w:rsidRDefault="00E31B33" w:rsidP="00E31B33">
      <w:pPr>
        <w:keepLines/>
        <w:numPr>
          <w:ilvl w:val="3"/>
          <w:numId w:val="23"/>
        </w:numPr>
        <w:tabs>
          <w:tab w:val="clear" w:pos="5418"/>
          <w:tab w:val="num" w:pos="4111"/>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lastRenderedPageBreak/>
        <w:t>Caso solicitado previamente pela CONTRATANTE, e desde que haja acordo individual escrito ou o instrumento coletivo permita, a CONTRATADA deverá executar os serviços em dias e horários distintos dos estabelecidos originalmente, podendo, nesse caso, haver compensação entre a carga horária semanal estabelecida e aquela prevista na convenção ou acordo coletivo de trabalho da categoria envolvida.</w:t>
      </w:r>
    </w:p>
    <w:p w14:paraId="6EE0CB6A"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Confirmar o recebimento e/ou responder às comunicações enviadas pela fiscalização; </w:t>
      </w:r>
    </w:p>
    <w:p w14:paraId="40E88AEF"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Comunicar à fiscalização qualquer anormalidade constatada e prestar os esclarecimentos solicitados;</w:t>
      </w:r>
    </w:p>
    <w:p w14:paraId="3426BC2E"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Manter sede, filial ou escritório na cidade ou região metropolitana onde serão prestados os serviços, com capacidade operacional para receber e solucionar qualquer demanda da CONTRATANTE, bem como realizar todos os procedimentos pertinentes à seleção, treinamento, admissão e demissão dos colaboradores; </w:t>
      </w:r>
    </w:p>
    <w:p w14:paraId="4D0E03E2" w14:textId="77777777" w:rsidR="00E31B33" w:rsidRPr="00377DFD" w:rsidRDefault="00E31B33" w:rsidP="00E31B33">
      <w:pPr>
        <w:keepLines/>
        <w:numPr>
          <w:ilvl w:val="3"/>
          <w:numId w:val="23"/>
        </w:numPr>
        <w:tabs>
          <w:tab w:val="clear" w:pos="5418"/>
          <w:tab w:val="num" w:pos="2835"/>
          <w:tab w:val="num" w:pos="4111"/>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CONTRATADA deverá comprovar, no prazo de 60 (sessenta) dias a contar do início da prestação dos serviços, o cumprimento desta obrigação. </w:t>
      </w:r>
    </w:p>
    <w:p w14:paraId="2DB7C068"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Refazer os serviços que, a juízo da fiscalização, não forem considerados satisfatórios, sem que caiba qualquer acréscimo no preço contratado;</w:t>
      </w:r>
    </w:p>
    <w:p w14:paraId="7D5D1E4F"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Arcar com as despesas decorrentes de qualquer infração cometida por seus colaboradores quando da execução do serviço objeto do contrato;</w:t>
      </w:r>
    </w:p>
    <w:p w14:paraId="7860B64E"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Responsabilizar-se pelos danos causados diretamente à Administração ou aos bens da CONTRATANTE, ou ainda a terceiros, por dolo ou culpa, durante a execução do contrato;  </w:t>
      </w:r>
    </w:p>
    <w:p w14:paraId="313EC70C" w14:textId="77777777" w:rsidR="00E31B33" w:rsidRPr="00377DFD" w:rsidRDefault="00E31B33" w:rsidP="00E31B33">
      <w:pPr>
        <w:keepLines/>
        <w:numPr>
          <w:ilvl w:val="3"/>
          <w:numId w:val="23"/>
        </w:numPr>
        <w:tabs>
          <w:tab w:val="clear" w:pos="5418"/>
          <w:tab w:val="num" w:pos="2835"/>
          <w:tab w:val="num" w:pos="4111"/>
        </w:tabs>
        <w:spacing w:after="120"/>
        <w:ind w:left="2835" w:firstLine="0"/>
        <w:jc w:val="both"/>
        <w:rPr>
          <w:rFonts w:asciiTheme="minorHAnsi" w:hAnsiTheme="minorHAnsi" w:cstheme="minorHAnsi"/>
          <w:sz w:val="24"/>
          <w:szCs w:val="24"/>
        </w:rPr>
      </w:pPr>
      <w:r w:rsidRPr="00377DFD">
        <w:rPr>
          <w:rFonts w:asciiTheme="minorHAnsi" w:hAnsiTheme="minorHAnsi" w:cstheme="minorHAnsi"/>
          <w:sz w:val="24"/>
          <w:szCs w:val="24"/>
        </w:rPr>
        <w:t>O exercício da fiscalização ou o acompanhamento pela CONTRATANTE da gestão e execução contratual não excluirá nem reduzirá essa responsabilidade.</w:t>
      </w:r>
    </w:p>
    <w:p w14:paraId="5066E2D0"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Apresentar qualquer documento que auxilie na comprovação de cumprimento de encargo contratual, quando solicitado pela fiscalização.</w:t>
      </w:r>
    </w:p>
    <w:p w14:paraId="16181C08" w14:textId="77777777" w:rsidR="00E31B33" w:rsidRPr="00377DFD" w:rsidRDefault="00E31B33" w:rsidP="00E31B33">
      <w:pPr>
        <w:keepLines/>
        <w:numPr>
          <w:ilvl w:val="0"/>
          <w:numId w:val="23"/>
        </w:numPr>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Cabe, ainda, à CONTRATADA responder: </w:t>
      </w:r>
    </w:p>
    <w:p w14:paraId="35F829E9"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Nos prazos legais, em relação aos seus colaboradores, por todas as despesas decorrentes da execução do serviço e por outras correlatas, tais como salários, seguros de acidentes, indenizações, tributos, vale-refeição, vale-transporte, uniformes, crachás e outras que porventura venham a ser criadas e exigidas pelo Poder Público, exibindo, sempre que solicitado, as comprovações;</w:t>
      </w:r>
    </w:p>
    <w:p w14:paraId="0C6CA2AB"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Por todos os encargos previdenciários, trabalhistas, fiscais, comerciais e sociais previstos na legislação em vigor, resultantes desta contratação, devendo saldá-los na época própria; </w:t>
      </w:r>
    </w:p>
    <w:p w14:paraId="3EA9377D"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lastRenderedPageBreak/>
        <w:t>A CONTRATADA deve tomar as providências necessárias para garantir que todos os colaboradores tenham acesso aos seus extratos pessoais de FGTS e INSS, preferencialmente por meio eletrônico, viabilizando as credenciais de acesso exigidas pelos respectivos sistemas, mantidos pela Caixa Econômica Federal e pelo Instituto Nacional do Seguro Social.</w:t>
      </w:r>
    </w:p>
    <w:p w14:paraId="7CC2872E"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Por possível demanda trabalhista, civil ou penal, relacionada à execução do contrato, originariamente ou vinculada por prevenção, conexão ou continência;</w:t>
      </w:r>
    </w:p>
    <w:p w14:paraId="4DC8E892"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Pelas providências e obrigações estabelecidas na legislação específica de acidentes de trabalho, quando, em ocorrência da espécie, forem vítimas os seus colaboradores durante a execução do contrato, ainda que acontecido em dependência da CONTRATANTE;</w:t>
      </w:r>
    </w:p>
    <w:p w14:paraId="2F8F026E"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Pelo transporte do seu pessoal até as dependências da CONTRATANTE, por meio próprio ou mediante vale-transporte, inclusive em casos de paralisação dos transportes coletivos, bem como nas situações em que se faça necessária a execução dos serviços em regime extraordinário, para assegurar a continuidade normal dos serviços;</w:t>
      </w:r>
    </w:p>
    <w:p w14:paraId="1C5D0430"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No prazo estabelecido pela fiscalização, a quaisquer esclarecimentos pertinentes ao contrato, que eventualmente venham a ser solicitados.</w:t>
      </w:r>
    </w:p>
    <w:p w14:paraId="37767131" w14:textId="77777777" w:rsidR="00E31B33" w:rsidRPr="00377DFD" w:rsidRDefault="00E31B33" w:rsidP="00E31B33">
      <w:pPr>
        <w:keepLines/>
        <w:numPr>
          <w:ilvl w:val="0"/>
          <w:numId w:val="23"/>
        </w:numPr>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inadimplência da CONTRATADA, com referência aos encargos supracitados, não transfere a responsabilidade por seu pagamento à CONTRATANTE, nem pode onerar o objeto do contrato. </w:t>
      </w:r>
    </w:p>
    <w:p w14:paraId="55E130C7"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 Quando os encargos não forem honrados pela CONTRATADA, ante a presente autorização, poderá a CONTRATANTE, com o fornecimento dos cálculos e dos documentos necessários, realizar os pagamentos de salários e demais benefícios diretamente aos colaboradores, bem como os recolhimentos das contribuições previdenciárias e os depósitos do FGTS, deduzindo esses valores das faturas correspondentes;</w:t>
      </w:r>
    </w:p>
    <w:p w14:paraId="3B19232D"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Quando não for possível a realização desses pagamentos pela CONTRATANTE, os valores poderão ser depositados junto à Justiça do Trabalho, com o objetivo de serem utilizados exclusivamente no pagamento dos salários e das demais verbas trabalhistas, bem como das contribuições sociais e FGTS. </w:t>
      </w:r>
    </w:p>
    <w:p w14:paraId="4E6749DE"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Sempre que compatível com os serviços a serem prestados e, em conformidade com a legislação trabalhista e convenções coletivas vigentes, o período de férias dos colaboradores terceirizados deve ser gozado, preferencialmente, em período que coincida com o recesso do Tribunal. </w:t>
      </w:r>
    </w:p>
    <w:p w14:paraId="6B899F4A"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São</w:t>
      </w:r>
      <w:r w:rsidRPr="00377DFD">
        <w:rPr>
          <w:rFonts w:asciiTheme="minorHAnsi" w:eastAsia="Calibri" w:hAnsiTheme="minorHAnsi" w:cstheme="minorHAnsi"/>
          <w:spacing w:val="-3"/>
          <w:sz w:val="24"/>
          <w:szCs w:val="24"/>
          <w:lang w:val="pt-PT" w:eastAsia="en-US"/>
        </w:rPr>
        <w:t xml:space="preserve"> </w:t>
      </w:r>
      <w:r w:rsidRPr="00377DFD">
        <w:rPr>
          <w:rFonts w:asciiTheme="minorHAnsi" w:eastAsia="Calibri" w:hAnsiTheme="minorHAnsi" w:cstheme="minorHAnsi"/>
          <w:sz w:val="24"/>
          <w:szCs w:val="24"/>
          <w:lang w:val="pt-PT" w:eastAsia="en-US"/>
        </w:rPr>
        <w:t>expressamente</w:t>
      </w:r>
      <w:r w:rsidRPr="00377DFD">
        <w:rPr>
          <w:rFonts w:asciiTheme="minorHAnsi" w:eastAsia="Calibri" w:hAnsiTheme="minorHAnsi" w:cstheme="minorHAnsi"/>
          <w:spacing w:val="-2"/>
          <w:sz w:val="24"/>
          <w:szCs w:val="24"/>
          <w:lang w:val="pt-PT" w:eastAsia="en-US"/>
        </w:rPr>
        <w:t xml:space="preserve"> </w:t>
      </w:r>
      <w:r w:rsidRPr="00377DFD">
        <w:rPr>
          <w:rFonts w:asciiTheme="minorHAnsi" w:eastAsia="Calibri" w:hAnsiTheme="minorHAnsi" w:cstheme="minorHAnsi"/>
          <w:sz w:val="24"/>
          <w:szCs w:val="24"/>
          <w:lang w:val="pt-PT" w:eastAsia="en-US"/>
        </w:rPr>
        <w:t>vedadas</w:t>
      </w:r>
      <w:r w:rsidRPr="00377DFD">
        <w:rPr>
          <w:rFonts w:asciiTheme="minorHAnsi" w:eastAsia="Calibri" w:hAnsiTheme="minorHAnsi" w:cstheme="minorHAnsi"/>
          <w:spacing w:val="-2"/>
          <w:sz w:val="24"/>
          <w:szCs w:val="24"/>
          <w:lang w:val="pt-PT" w:eastAsia="en-US"/>
        </w:rPr>
        <w:t xml:space="preserve"> </w:t>
      </w:r>
      <w:r w:rsidRPr="00377DFD">
        <w:rPr>
          <w:rFonts w:asciiTheme="minorHAnsi" w:eastAsia="Calibri" w:hAnsiTheme="minorHAnsi" w:cstheme="minorHAnsi"/>
          <w:sz w:val="24"/>
          <w:szCs w:val="24"/>
          <w:lang w:val="pt-PT" w:eastAsia="en-US"/>
        </w:rPr>
        <w:t>à</w:t>
      </w:r>
      <w:r w:rsidRPr="00377DFD">
        <w:rPr>
          <w:rFonts w:asciiTheme="minorHAnsi" w:eastAsia="Calibri" w:hAnsiTheme="minorHAnsi" w:cstheme="minorHAnsi"/>
          <w:spacing w:val="-2"/>
          <w:sz w:val="24"/>
          <w:szCs w:val="24"/>
          <w:lang w:val="pt-PT" w:eastAsia="en-US"/>
        </w:rPr>
        <w:t xml:space="preserve"> </w:t>
      </w:r>
      <w:r w:rsidRPr="00377DFD">
        <w:rPr>
          <w:rFonts w:asciiTheme="minorHAnsi" w:eastAsia="Calibri" w:hAnsiTheme="minorHAnsi" w:cstheme="minorHAnsi"/>
          <w:sz w:val="24"/>
          <w:szCs w:val="24"/>
          <w:lang w:val="pt-PT" w:eastAsia="en-US"/>
        </w:rPr>
        <w:t>CONTRATADA</w:t>
      </w:r>
      <w:r w:rsidRPr="00377DFD">
        <w:rPr>
          <w:rFonts w:asciiTheme="minorHAnsi" w:eastAsia="Calibri" w:hAnsiTheme="minorHAnsi" w:cstheme="minorHAnsi"/>
          <w:spacing w:val="-2"/>
          <w:sz w:val="24"/>
          <w:szCs w:val="24"/>
          <w:lang w:val="pt-PT" w:eastAsia="en-US"/>
        </w:rPr>
        <w:t>:</w:t>
      </w:r>
    </w:p>
    <w:p w14:paraId="19B0CB54"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A veiculação de publicidade acerca do contrato, salvo se houver prévia autorização da CONTRATANTE;</w:t>
      </w:r>
    </w:p>
    <w:p w14:paraId="2E75094B"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A subcontratação para a execução do objeto do contrato;</w:t>
      </w:r>
    </w:p>
    <w:p w14:paraId="5AF2496D"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lastRenderedPageBreak/>
        <w:t xml:space="preserve">A contratação, durante toda a vigência do contrato, de cônjuge, companheiro ou parente em linha reta, colateral ou por afinidade, até o terceiro grau, de servidores, autoridades ou de qualquer pessoa que tenha vínculo direto com a licitação, gestão ou fiscalização do contrato. </w:t>
      </w:r>
    </w:p>
    <w:p w14:paraId="1BF7C9DE"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contratação de colaborador terceirizado que possua cônjuge, companheiro ou parente em linha reta, colateral ou por afinidade, até o terceiro grau, prestando serviço no TCU, mesmo que por meio de contratos diferentes. </w:t>
      </w:r>
    </w:p>
    <w:p w14:paraId="0C081960"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A omissão ou falsidade na comunicação desta informação, por parte do colaborador ou da CONTRATADA, quando ciente da situação, poderá ensejar a dispensa do trabalhador como colaborador terceirizado, sem prejuízo da aplicação de outras sanções cabíveis, nos termos da legislação vigente e do contrato.</w:t>
      </w:r>
    </w:p>
    <w:p w14:paraId="2DC2358B"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Esta vedação não se aplica às situações existentes até 28/01/2026 (data de publicação da Portaria-TCU n. 8/2026), desde que mantido, de forma ininterrupta, o vínculo empregatício do colaborador com a empresa prestadora de serviços contratada pelo Tribunal ou com outra que venha a sucedê-la na execução do contrato. </w:t>
      </w:r>
    </w:p>
    <w:p w14:paraId="0E8CDBC8"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bookmarkStart w:id="9" w:name="_Hlk199773592"/>
      <w:r w:rsidRPr="00377DFD">
        <w:rPr>
          <w:rFonts w:asciiTheme="minorHAnsi" w:eastAsia="Calibri" w:hAnsiTheme="minorHAnsi" w:cstheme="minorHAnsi"/>
          <w:sz w:val="24"/>
          <w:szCs w:val="24"/>
          <w:lang w:val="pt-PT" w:eastAsia="en-US"/>
        </w:rPr>
        <w:t>A prestação dos serviços não gera vínculo empregatício entre os colaboradores da CONTRATADA e a Administração Pública, vedando-se qualquer relação entre estes que caracterize pessoalidade e subordinação direta.</w:t>
      </w:r>
    </w:p>
    <w:p w14:paraId="4CD849AB"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São vedados a todos os colaboradores, servidores e autoridades: </w:t>
      </w:r>
    </w:p>
    <w:p w14:paraId="208EFFF0"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Indicar pessoas expressamente nominadas para executar direta ou indiretamente o objeto contratado; </w:t>
      </w:r>
    </w:p>
    <w:p w14:paraId="28FD535C"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Nos casos em que a atividade terceirizada demandar elevado grau de especialização e/ou confiança, poderá ser apresentada, de forma justificada e transparente, a sugestão de perfil profissional que possua comprovada qualificação técnica e experiência profissional, desde que sejam observados os princípios da impessoalidade e da isonomia.</w:t>
      </w:r>
    </w:p>
    <w:p w14:paraId="1973BA9B"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Possibilitar ou dar causa a atos de subordinação e vinculação hierárquica; </w:t>
      </w:r>
    </w:p>
    <w:p w14:paraId="07CA790B"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Não serão considerados atos de subordinação aqueles que se referirem às atividades e obrigações previstas em contrato.</w:t>
      </w:r>
    </w:p>
    <w:p w14:paraId="7D925F54"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Demandar aos colaboradores terceirizados a execução de tarefas fora do escopo do objeto da contratação; e </w:t>
      </w:r>
    </w:p>
    <w:p w14:paraId="73600C87"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Negociar férias, folgas ou compensação de jornada com os colaboradores terceirizados, sem a anuência da CONTRATADA. </w:t>
      </w:r>
    </w:p>
    <w:bookmarkEnd w:id="9"/>
    <w:p w14:paraId="46CD905A"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A CONTRATANTE, além das obrigações estabelecidas nos anexos do edital da licitação que deu origem à presente contratação, deve: </w:t>
      </w:r>
    </w:p>
    <w:p w14:paraId="5727A988"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Disponibilizar as normas da CONTRATANTE referentes à sustentabilidade, dando suporte à sua divulgação e verificando sua aplicação por meio de indicadores qualitativos e/ou quantitativos; </w:t>
      </w:r>
    </w:p>
    <w:p w14:paraId="279FA245"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lastRenderedPageBreak/>
        <w:t>Entregar à CONTRATADA previamente ao início da execução do objeto, para observância dos respectivos regramentos pela CONTRATADA e, quando cabível, também pelos colaboradores alocados à prestação dos serviços:</w:t>
      </w:r>
    </w:p>
    <w:p w14:paraId="3220FF11"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O Código de Conduta Ética dos Servidores do TCU;</w:t>
      </w:r>
    </w:p>
    <w:p w14:paraId="36E60C63"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A Política de Prevenção e Combate ao Assédio Moral e Sexual e a Todas as Formas de Violência e Discriminação no âmbito do TCU;</w:t>
      </w:r>
    </w:p>
    <w:p w14:paraId="32760A4E"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Portaria-TCU n. 56/2025, que dispõe sobre a exigência, nos contratos firmados pelo TCU, de percentual mínimo de mão de obra constituída por mulheres vítimas de violência doméstica. </w:t>
      </w:r>
    </w:p>
    <w:p w14:paraId="75763217"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Expedir ordem de serviço, se necessário;</w:t>
      </w:r>
    </w:p>
    <w:p w14:paraId="526CA1CD" w14:textId="77777777" w:rsidR="00E31B33" w:rsidRPr="00377DFD" w:rsidRDefault="00E31B33" w:rsidP="00E31B33">
      <w:pPr>
        <w:keepLines/>
        <w:numPr>
          <w:ilvl w:val="1"/>
          <w:numId w:val="23"/>
        </w:numPr>
        <w:spacing w:after="120"/>
        <w:ind w:left="709"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Realizar reunião com o preposto e colaboradores alocados à contratação;</w:t>
      </w:r>
    </w:p>
    <w:p w14:paraId="2C8822A5" w14:textId="77777777" w:rsidR="00E31B33" w:rsidRPr="00377DFD" w:rsidRDefault="00E31B33" w:rsidP="00E31B33">
      <w:pPr>
        <w:keepLines/>
        <w:numPr>
          <w:ilvl w:val="1"/>
          <w:numId w:val="23"/>
        </w:numPr>
        <w:spacing w:after="120"/>
        <w:ind w:left="709"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Prestar informações e esclarecimentos pertinentes que venham a ser solicitados pelo preposto da CONTRATADA;</w:t>
      </w:r>
    </w:p>
    <w:p w14:paraId="7DA5E05D" w14:textId="77777777" w:rsidR="00E31B33" w:rsidRPr="00377DFD" w:rsidRDefault="00E31B33" w:rsidP="00E31B33">
      <w:pPr>
        <w:keepLines/>
        <w:numPr>
          <w:ilvl w:val="1"/>
          <w:numId w:val="23"/>
        </w:numPr>
        <w:spacing w:after="120"/>
        <w:ind w:left="709"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Promover a alocação inicial dos postos de trabalho e devidos ajustes;</w:t>
      </w:r>
    </w:p>
    <w:p w14:paraId="5F9D5A7A" w14:textId="77777777" w:rsidR="00E31B33" w:rsidRPr="00377DFD" w:rsidRDefault="00E31B33" w:rsidP="00E31B33">
      <w:pPr>
        <w:keepLines/>
        <w:numPr>
          <w:ilvl w:val="1"/>
          <w:numId w:val="23"/>
        </w:numPr>
        <w:spacing w:after="120"/>
        <w:ind w:left="709"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Colocar à disposição dos colaboradores da CONTRATADA local para a guarda de uniforme e outros pertences necessários ao bom desempenho dos serviços;</w:t>
      </w:r>
    </w:p>
    <w:p w14:paraId="32A4DC8D" w14:textId="77777777" w:rsidR="00E31B33" w:rsidRPr="00377DFD" w:rsidRDefault="00E31B33" w:rsidP="00E31B33">
      <w:pPr>
        <w:keepLines/>
        <w:numPr>
          <w:ilvl w:val="1"/>
          <w:numId w:val="23"/>
        </w:numPr>
        <w:spacing w:after="120"/>
        <w:ind w:left="709"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Efetuar o pagamento mensal devido pela execução dos serviços, desde que cumpridas pela CONTRATADA todas as formalidades e exigências do contrato;</w:t>
      </w:r>
    </w:p>
    <w:p w14:paraId="79ADEC14" w14:textId="77777777" w:rsidR="00E31B33" w:rsidRPr="00377DFD" w:rsidRDefault="00E31B33" w:rsidP="00E31B33">
      <w:pPr>
        <w:keepLines/>
        <w:numPr>
          <w:ilvl w:val="1"/>
          <w:numId w:val="23"/>
        </w:numPr>
        <w:spacing w:after="120"/>
        <w:ind w:left="709"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Exercer o acompanhamento e a fiscalização dos serviços, por servidores especialmente designados para esse fim, anotando em registro próprio as falhas detectadas, indicando dia, mês e ano, bem como o nome dos colaboradores eventualmente envolvidos, e encaminhando os apontamentos à autoridade competente para as providências cabíveis;</w:t>
      </w:r>
    </w:p>
    <w:p w14:paraId="2046B9D2" w14:textId="77777777" w:rsidR="00E31B33" w:rsidRPr="00377DFD" w:rsidRDefault="00E31B33" w:rsidP="00E31B33">
      <w:pPr>
        <w:keepLines/>
        <w:numPr>
          <w:ilvl w:val="1"/>
          <w:numId w:val="23"/>
        </w:numPr>
        <w:spacing w:after="120"/>
        <w:ind w:left="709"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Comunicar à CONTRATADA, oficialmente, quaisquer falhas verificadas no cumprimento do contrato;</w:t>
      </w:r>
    </w:p>
    <w:p w14:paraId="54537F2F" w14:textId="77777777" w:rsidR="00E31B33" w:rsidRPr="00377DFD" w:rsidRDefault="00E31B33" w:rsidP="00E31B33">
      <w:pPr>
        <w:keepLines/>
        <w:numPr>
          <w:ilvl w:val="1"/>
          <w:numId w:val="23"/>
        </w:numPr>
        <w:spacing w:after="120"/>
        <w:ind w:left="709"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Observar o cumprimento dos requisitos de qualificação profissional exigidos no edital e anexos da licitação que deu origem à presente contratação, solicitando à CONTRATADA as substituições e os treinamentos que se verificarem necessários.</w:t>
      </w:r>
    </w:p>
    <w:p w14:paraId="22431C5F"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eastAsia="Calibri" w:hAnsiTheme="minorHAnsi" w:cstheme="minorHAnsi"/>
          <w:sz w:val="24"/>
          <w:szCs w:val="24"/>
          <w:lang w:val="pt-PT" w:eastAsia="en-US"/>
        </w:rPr>
      </w:pPr>
      <w:r w:rsidRPr="00377DFD">
        <w:rPr>
          <w:rFonts w:asciiTheme="minorHAnsi" w:hAnsiTheme="minorHAnsi" w:cstheme="minorHAnsi"/>
          <w:sz w:val="24"/>
          <w:szCs w:val="24"/>
        </w:rPr>
        <w:t xml:space="preserve">A solicitação de dispensa, substituição ou transferência para outra unidade de colaborador terceirizado deve ser motivada e informada ao fiscal técnico do contrato. </w:t>
      </w:r>
    </w:p>
    <w:p w14:paraId="03A42A61"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4"/>
        </w:rPr>
        <w:t xml:space="preserve"> NONA</w:t>
      </w:r>
      <w:r w:rsidRPr="00377DFD">
        <w:rPr>
          <w:rFonts w:asciiTheme="minorHAnsi" w:hAnsiTheme="minorHAnsi" w:cstheme="minorHAnsi"/>
          <w:i/>
          <w:spacing w:val="-3"/>
        </w:rPr>
        <w:t xml:space="preserve"> </w:t>
      </w:r>
      <w:r w:rsidRPr="00377DFD">
        <w:rPr>
          <w:rFonts w:asciiTheme="minorHAnsi" w:hAnsiTheme="minorHAnsi" w:cstheme="minorHAnsi"/>
        </w:rPr>
        <w:t>–</w:t>
      </w:r>
      <w:r w:rsidRPr="00377DFD">
        <w:rPr>
          <w:rFonts w:asciiTheme="minorHAnsi" w:hAnsiTheme="minorHAnsi" w:cstheme="minorHAnsi"/>
          <w:spacing w:val="-3"/>
        </w:rPr>
        <w:t xml:space="preserve"> </w:t>
      </w:r>
      <w:r w:rsidRPr="00377DFD">
        <w:rPr>
          <w:rFonts w:asciiTheme="minorHAnsi" w:hAnsiTheme="minorHAnsi" w:cstheme="minorHAnsi"/>
        </w:rPr>
        <w:t>DA</w:t>
      </w:r>
      <w:r w:rsidRPr="00377DFD">
        <w:rPr>
          <w:rFonts w:asciiTheme="minorHAnsi" w:hAnsiTheme="minorHAnsi" w:cstheme="minorHAnsi"/>
          <w:spacing w:val="-2"/>
        </w:rPr>
        <w:t xml:space="preserve"> </w:t>
      </w:r>
      <w:r w:rsidRPr="00377DFD">
        <w:rPr>
          <w:rFonts w:asciiTheme="minorHAnsi" w:hAnsiTheme="minorHAnsi" w:cstheme="minorHAnsi"/>
        </w:rPr>
        <w:t>FISCALIZAÇÃO</w:t>
      </w:r>
      <w:r w:rsidRPr="00377DFD">
        <w:rPr>
          <w:rFonts w:asciiTheme="minorHAnsi" w:hAnsiTheme="minorHAnsi" w:cstheme="minorHAnsi"/>
          <w:spacing w:val="-3"/>
        </w:rPr>
        <w:t xml:space="preserve"> </w:t>
      </w:r>
      <w:r w:rsidRPr="00377DFD">
        <w:rPr>
          <w:rFonts w:asciiTheme="minorHAnsi" w:hAnsiTheme="minorHAnsi" w:cstheme="minorHAnsi"/>
        </w:rPr>
        <w:t>DA</w:t>
      </w:r>
      <w:r w:rsidRPr="00377DFD">
        <w:rPr>
          <w:rFonts w:asciiTheme="minorHAnsi" w:hAnsiTheme="minorHAnsi" w:cstheme="minorHAnsi"/>
          <w:spacing w:val="-3"/>
        </w:rPr>
        <w:t xml:space="preserve"> </w:t>
      </w:r>
      <w:r w:rsidRPr="00377DFD">
        <w:rPr>
          <w:rFonts w:asciiTheme="minorHAnsi" w:hAnsiTheme="minorHAnsi" w:cstheme="minorHAnsi"/>
        </w:rPr>
        <w:t>DOCUMENTAÇÃO</w:t>
      </w:r>
      <w:r w:rsidRPr="00377DFD">
        <w:rPr>
          <w:rFonts w:asciiTheme="minorHAnsi" w:hAnsiTheme="minorHAnsi" w:cstheme="minorHAnsi"/>
          <w:spacing w:val="-4"/>
        </w:rPr>
        <w:t xml:space="preserve"> </w:t>
      </w:r>
      <w:r w:rsidRPr="00377DFD">
        <w:rPr>
          <w:rFonts w:asciiTheme="minorHAnsi" w:hAnsiTheme="minorHAnsi" w:cstheme="minorHAnsi"/>
        </w:rPr>
        <w:t>FISCAL,</w:t>
      </w:r>
      <w:r w:rsidRPr="00377DFD">
        <w:rPr>
          <w:rFonts w:asciiTheme="minorHAnsi" w:hAnsiTheme="minorHAnsi" w:cstheme="minorHAnsi"/>
          <w:spacing w:val="-6"/>
        </w:rPr>
        <w:t xml:space="preserve"> </w:t>
      </w:r>
      <w:r w:rsidRPr="00377DFD">
        <w:rPr>
          <w:rFonts w:asciiTheme="minorHAnsi" w:hAnsiTheme="minorHAnsi" w:cstheme="minorHAnsi"/>
        </w:rPr>
        <w:t>TRABALHISTA</w:t>
      </w:r>
      <w:r w:rsidRPr="00377DFD">
        <w:rPr>
          <w:rFonts w:asciiTheme="minorHAnsi" w:hAnsiTheme="minorHAnsi" w:cstheme="minorHAnsi"/>
          <w:spacing w:val="-4"/>
        </w:rPr>
        <w:t xml:space="preserve"> </w:t>
      </w:r>
      <w:r w:rsidRPr="00377DFD">
        <w:rPr>
          <w:rFonts w:asciiTheme="minorHAnsi" w:hAnsiTheme="minorHAnsi" w:cstheme="minorHAnsi"/>
          <w:spacing w:val="-10"/>
        </w:rPr>
        <w:t xml:space="preserve">E </w:t>
      </w:r>
      <w:r w:rsidRPr="00377DFD">
        <w:rPr>
          <w:rFonts w:asciiTheme="minorHAnsi" w:hAnsiTheme="minorHAnsi" w:cstheme="minorHAnsi"/>
        </w:rPr>
        <w:t xml:space="preserve">PREVIDENCIÁRIA </w:t>
      </w:r>
    </w:p>
    <w:p w14:paraId="4BFA71C0" w14:textId="77777777" w:rsidR="00E31B33" w:rsidRPr="00377DFD" w:rsidRDefault="00E31B33" w:rsidP="00E31B33">
      <w:pPr>
        <w:keepLines/>
        <w:numPr>
          <w:ilvl w:val="0"/>
          <w:numId w:val="23"/>
        </w:numPr>
        <w:spacing w:after="120"/>
        <w:ind w:left="0" w:firstLine="0"/>
        <w:jc w:val="both"/>
        <w:rPr>
          <w:rFonts w:asciiTheme="minorHAnsi" w:hAnsiTheme="minorHAnsi" w:cstheme="minorHAnsi"/>
          <w:bCs/>
          <w:kern w:val="28"/>
          <w:sz w:val="24"/>
          <w:szCs w:val="24"/>
          <w:lang w:val="x-none"/>
        </w:rPr>
      </w:pPr>
      <w:r w:rsidRPr="00377DFD">
        <w:rPr>
          <w:rFonts w:asciiTheme="minorHAnsi" w:hAnsiTheme="minorHAnsi" w:cstheme="minorHAnsi"/>
          <w:bCs/>
          <w:kern w:val="28"/>
          <w:sz w:val="24"/>
          <w:szCs w:val="24"/>
          <w:lang w:val="x-none"/>
        </w:rPr>
        <w:t>Para fins de acompanhamento do adimplemento de suas obrigações fiscais, trabalhistas e previdenciárias, a CONTRATADA deverá entregar à fiscalização, por meio de cópias autenticadas em cartório ou cópias simples acompanhadas dos originais, os documentos a seguir relacionados:</w:t>
      </w:r>
    </w:p>
    <w:p w14:paraId="61EABA86" w14:textId="77777777" w:rsidR="00E31B33" w:rsidRPr="00377DFD" w:rsidRDefault="00E31B33" w:rsidP="00E31B33">
      <w:pPr>
        <w:keepLines/>
        <w:numPr>
          <w:ilvl w:val="1"/>
          <w:numId w:val="23"/>
        </w:numPr>
        <w:spacing w:after="120"/>
        <w:ind w:left="709" w:firstLine="0"/>
        <w:jc w:val="both"/>
        <w:rPr>
          <w:rFonts w:asciiTheme="minorHAnsi" w:hAnsiTheme="minorHAnsi" w:cstheme="minorHAnsi"/>
          <w:bCs/>
          <w:kern w:val="28"/>
          <w:sz w:val="24"/>
          <w:szCs w:val="24"/>
          <w:lang w:val="x-none"/>
        </w:rPr>
      </w:pPr>
      <w:r w:rsidRPr="00377DFD">
        <w:rPr>
          <w:rFonts w:asciiTheme="minorHAnsi" w:hAnsiTheme="minorHAnsi" w:cstheme="minorHAnsi"/>
          <w:bCs/>
          <w:kern w:val="28"/>
          <w:sz w:val="24"/>
          <w:szCs w:val="24"/>
          <w:lang w:val="x-none"/>
        </w:rPr>
        <w:lastRenderedPageBreak/>
        <w:t xml:space="preserve">Mensalmente, acompanhando a nota fiscal/fatura referente ao serviço prestado, podendo, no que couber, ser substituídos, total ou parcialmente, por extrato válido e atualizado do </w:t>
      </w:r>
      <w:r w:rsidRPr="00377DFD">
        <w:rPr>
          <w:rFonts w:asciiTheme="minorHAnsi" w:hAnsiTheme="minorHAnsi" w:cstheme="minorHAnsi"/>
          <w:bCs/>
          <w:kern w:val="28"/>
          <w:sz w:val="24"/>
          <w:szCs w:val="24"/>
        </w:rPr>
        <w:t>Sicaf:</w:t>
      </w:r>
    </w:p>
    <w:p w14:paraId="0502967A"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sz w:val="24"/>
          <w:szCs w:val="24"/>
          <w:lang w:val="x-none"/>
        </w:rPr>
      </w:pPr>
      <w:r w:rsidRPr="00377DFD">
        <w:rPr>
          <w:rFonts w:asciiTheme="minorHAnsi" w:hAnsiTheme="minorHAnsi" w:cstheme="minorHAnsi"/>
          <w:sz w:val="24"/>
          <w:szCs w:val="24"/>
          <w:lang w:val="x-none"/>
        </w:rPr>
        <w:t>Prova de regularidade relativa à Seguridade Social e ao FGTS;</w:t>
      </w:r>
    </w:p>
    <w:p w14:paraId="4F537A18"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sz w:val="24"/>
          <w:szCs w:val="24"/>
          <w:lang w:val="x-none"/>
        </w:rPr>
        <w:t xml:space="preserve">Prova de regularidade perante a Fazenda federal do domicílio ou sede da CONTRATADA; </w:t>
      </w:r>
    </w:p>
    <w:p w14:paraId="507FD843"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sz w:val="24"/>
          <w:szCs w:val="24"/>
          <w:lang w:val="x-none"/>
        </w:rPr>
      </w:pPr>
      <w:r w:rsidRPr="00377DFD">
        <w:rPr>
          <w:rFonts w:asciiTheme="minorHAnsi" w:hAnsiTheme="minorHAnsi" w:cstheme="minorHAnsi"/>
          <w:sz w:val="24"/>
          <w:szCs w:val="24"/>
          <w:lang w:val="x-none"/>
        </w:rPr>
        <w:t>Prova de regularidade perante a Justiça do Trabalho;</w:t>
      </w:r>
    </w:p>
    <w:p w14:paraId="5398719C"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sz w:val="24"/>
          <w:szCs w:val="24"/>
          <w:lang w:val="x-none"/>
        </w:rPr>
      </w:pPr>
      <w:r w:rsidRPr="00377DFD">
        <w:rPr>
          <w:rFonts w:asciiTheme="minorHAnsi" w:hAnsiTheme="minorHAnsi" w:cstheme="minorHAnsi"/>
          <w:sz w:val="24"/>
          <w:szCs w:val="24"/>
          <w:lang w:val="x-none"/>
        </w:rPr>
        <w:t>Declaração de enquadramento pelo regime CPRB (Contribuição Previdenciária sobre a Receita Bruta).</w:t>
      </w:r>
    </w:p>
    <w:p w14:paraId="1A4B3D66" w14:textId="77777777" w:rsidR="00E31B33" w:rsidRPr="00377DFD" w:rsidRDefault="00E31B33" w:rsidP="00E31B33">
      <w:pPr>
        <w:keepLines/>
        <w:spacing w:after="120"/>
        <w:ind w:left="709"/>
        <w:jc w:val="both"/>
        <w:rPr>
          <w:rFonts w:asciiTheme="minorHAnsi" w:hAnsiTheme="minorHAnsi" w:cstheme="minorHAnsi"/>
          <w:b/>
          <w:kern w:val="28"/>
          <w:sz w:val="24"/>
          <w:szCs w:val="24"/>
        </w:rPr>
      </w:pPr>
      <w:r w:rsidRPr="00377DFD">
        <w:rPr>
          <w:rFonts w:asciiTheme="minorHAnsi" w:hAnsiTheme="minorHAnsi" w:cstheme="minorHAnsi"/>
          <w:b/>
          <w:kern w:val="28"/>
          <w:sz w:val="24"/>
          <w:szCs w:val="24"/>
        </w:rPr>
        <w:t xml:space="preserve">Documentação obrigatória para o início e término da execução contratual, ou em caso de admissão e demissão de colaboradores: </w:t>
      </w:r>
    </w:p>
    <w:p w14:paraId="537F2FB8" w14:textId="77777777" w:rsidR="00E31B33" w:rsidRPr="00377DFD" w:rsidRDefault="00E31B33" w:rsidP="00E31B33">
      <w:pPr>
        <w:keepLines/>
        <w:numPr>
          <w:ilvl w:val="1"/>
          <w:numId w:val="23"/>
        </w:numPr>
        <w:spacing w:after="120"/>
        <w:ind w:left="709" w:firstLine="0"/>
        <w:jc w:val="both"/>
        <w:rPr>
          <w:rFonts w:asciiTheme="minorHAnsi" w:hAnsiTheme="minorHAnsi" w:cstheme="minorHAnsi"/>
          <w:bCs/>
          <w:color w:val="000000" w:themeColor="text1"/>
          <w:sz w:val="24"/>
          <w:szCs w:val="24"/>
        </w:rPr>
      </w:pPr>
      <w:r w:rsidRPr="00377DFD">
        <w:rPr>
          <w:rFonts w:asciiTheme="minorHAnsi" w:hAnsiTheme="minorHAnsi" w:cstheme="minorHAnsi"/>
          <w:bCs/>
          <w:color w:val="000000" w:themeColor="text1"/>
          <w:sz w:val="24"/>
          <w:szCs w:val="24"/>
        </w:rPr>
        <w:t xml:space="preserve">No primeiro mês da prestação dos serviços: </w:t>
      </w:r>
    </w:p>
    <w:p w14:paraId="5156927D"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 xml:space="preserve">Até 1 (um) dia útil antes do início da execução do objeto, relação nominal dos colaboradores, contendo nome completo, cargo ou função, horário do posto de trabalho, RG, CPF, telefone, endereço, dados bancários (nome, número, agência e conta) e documento que comprove a qualificação mínima ou a qualificação técnico-profissional exigida; </w:t>
      </w:r>
    </w:p>
    <w:p w14:paraId="013EADCA" w14:textId="77777777" w:rsidR="00E31B33" w:rsidRPr="00377DFD" w:rsidRDefault="00E31B33" w:rsidP="00E31B33">
      <w:pPr>
        <w:keepLines/>
        <w:numPr>
          <w:ilvl w:val="3"/>
          <w:numId w:val="23"/>
        </w:numPr>
        <w:tabs>
          <w:tab w:val="clear" w:pos="5418"/>
          <w:tab w:val="num" w:pos="3969"/>
        </w:tabs>
        <w:spacing w:after="120"/>
        <w:ind w:left="2835" w:firstLine="0"/>
        <w:jc w:val="both"/>
        <w:rPr>
          <w:rFonts w:asciiTheme="minorHAnsi" w:hAnsiTheme="minorHAnsi" w:cstheme="minorHAnsi"/>
          <w:sz w:val="24"/>
          <w:szCs w:val="24"/>
          <w:lang w:val="x-none"/>
        </w:rPr>
      </w:pPr>
      <w:r w:rsidRPr="00377DFD">
        <w:rPr>
          <w:rFonts w:asciiTheme="minorHAnsi" w:hAnsiTheme="minorHAnsi" w:cstheme="minorHAnsi"/>
          <w:sz w:val="24"/>
          <w:szCs w:val="24"/>
          <w:lang w:val="x-none"/>
        </w:rPr>
        <w:t>Em nenhuma hipótese será permitido o acesso às dependências da CONTRATANTE de colaboradores não inclusos na relação.</w:t>
      </w:r>
    </w:p>
    <w:p w14:paraId="5C9DD2D5" w14:textId="77777777" w:rsidR="00E31B33" w:rsidRPr="00377DFD" w:rsidRDefault="00E31B33" w:rsidP="00E31B33">
      <w:pPr>
        <w:keepLines/>
        <w:numPr>
          <w:ilvl w:val="3"/>
          <w:numId w:val="23"/>
        </w:numPr>
        <w:tabs>
          <w:tab w:val="clear" w:pos="5418"/>
          <w:tab w:val="num" w:pos="3969"/>
        </w:tabs>
        <w:spacing w:after="120"/>
        <w:ind w:left="2835" w:firstLine="0"/>
        <w:jc w:val="both"/>
        <w:rPr>
          <w:rFonts w:asciiTheme="minorHAnsi" w:hAnsiTheme="minorHAnsi" w:cstheme="minorHAnsi"/>
          <w:sz w:val="24"/>
          <w:szCs w:val="24"/>
          <w:lang w:val="x-none"/>
        </w:rPr>
      </w:pPr>
      <w:r w:rsidRPr="00377DFD">
        <w:rPr>
          <w:rFonts w:asciiTheme="minorHAnsi" w:hAnsiTheme="minorHAnsi" w:cstheme="minorHAnsi"/>
          <w:sz w:val="24"/>
          <w:szCs w:val="24"/>
          <w:lang w:val="x-none"/>
        </w:rPr>
        <w:t>Qualquer alteração referente a esta relação deverá ser imediatamente comunicada à fiscalização.</w:t>
      </w:r>
    </w:p>
    <w:p w14:paraId="2DAE14EA"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Até 15 (quinze) dias após o início da prestação dos serviços, ou após a admissão de novos colaboradores:</w:t>
      </w:r>
    </w:p>
    <w:p w14:paraId="0A652AA8" w14:textId="77777777" w:rsidR="00E31B33" w:rsidRPr="00377DFD" w:rsidRDefault="00E31B33" w:rsidP="00E31B33">
      <w:pPr>
        <w:keepLines/>
        <w:numPr>
          <w:ilvl w:val="3"/>
          <w:numId w:val="23"/>
        </w:numPr>
        <w:tabs>
          <w:tab w:val="clear" w:pos="5418"/>
          <w:tab w:val="num" w:pos="3969"/>
        </w:tabs>
        <w:spacing w:after="120"/>
        <w:ind w:left="2835"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Cópias das Carteiras de Trabalho e Previdência Social (CTPS) dos colaboradores admitidos para a execução dos serviços, devidamente assinadas, e dos exames médicos admissionais dos colaboradores da CONTRATADA.</w:t>
      </w:r>
    </w:p>
    <w:p w14:paraId="662213BE" w14:textId="77777777" w:rsidR="00E31B33" w:rsidRPr="00377DFD" w:rsidRDefault="00E31B33" w:rsidP="00E31B33">
      <w:pPr>
        <w:keepLines/>
        <w:numPr>
          <w:ilvl w:val="1"/>
          <w:numId w:val="23"/>
        </w:numPr>
        <w:spacing w:after="120"/>
        <w:ind w:left="709" w:firstLine="0"/>
        <w:jc w:val="both"/>
        <w:rPr>
          <w:rFonts w:asciiTheme="minorHAnsi" w:hAnsiTheme="minorHAnsi" w:cstheme="minorHAnsi"/>
          <w:b/>
          <w:color w:val="000000" w:themeColor="text1"/>
          <w:sz w:val="24"/>
          <w:szCs w:val="24"/>
        </w:rPr>
      </w:pPr>
      <w:r w:rsidRPr="00377DFD">
        <w:rPr>
          <w:rFonts w:asciiTheme="minorHAnsi" w:hAnsiTheme="minorHAnsi" w:cstheme="minorHAnsi"/>
          <w:color w:val="000000" w:themeColor="text1"/>
          <w:sz w:val="24"/>
          <w:szCs w:val="24"/>
        </w:rPr>
        <w:t>Até 10 (dez) dias após o último mês de prestação dos serviços (extinção ou rescisão do contrato), em relação aos colaboradores que foram demitidos, ou após a demissão de qualquer colaborador durante a execução do contrato:</w:t>
      </w:r>
    </w:p>
    <w:p w14:paraId="445C6060"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Termos de rescisão dos contratos de trabalho dos colaboradores, devidamente homologados, quando exigível pelo sindicato da categoria;</w:t>
      </w:r>
    </w:p>
    <w:p w14:paraId="26EA227C"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Guias de recolhimento da contribuição previdenciária e do FGTS, referentes às rescisões contratuais;</w:t>
      </w:r>
    </w:p>
    <w:p w14:paraId="7F39C031"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Extratos dos depósitos efetuados nas contas vinculadas individuais do FGTS de cada colaborador demitido.</w:t>
      </w:r>
    </w:p>
    <w:p w14:paraId="658F0D23" w14:textId="77777777" w:rsidR="00E31B33" w:rsidRPr="00377DFD" w:rsidRDefault="00E31B33" w:rsidP="00E31B33">
      <w:pPr>
        <w:pStyle w:val="PargrafodaLista"/>
        <w:keepLines/>
        <w:spacing w:after="120"/>
        <w:ind w:left="705"/>
        <w:jc w:val="both"/>
        <w:rPr>
          <w:rFonts w:asciiTheme="minorHAnsi" w:hAnsiTheme="minorHAnsi" w:cstheme="minorHAnsi"/>
          <w:b/>
          <w:kern w:val="28"/>
          <w:sz w:val="24"/>
          <w:szCs w:val="24"/>
        </w:rPr>
      </w:pPr>
      <w:r w:rsidRPr="00377DFD">
        <w:rPr>
          <w:rFonts w:asciiTheme="minorHAnsi" w:hAnsiTheme="minorHAnsi" w:cstheme="minorHAnsi"/>
          <w:b/>
          <w:kern w:val="28"/>
          <w:sz w:val="24"/>
          <w:szCs w:val="24"/>
        </w:rPr>
        <w:t xml:space="preserve">Documentação adicional: </w:t>
      </w:r>
    </w:p>
    <w:p w14:paraId="3BF7E2F0" w14:textId="77777777" w:rsidR="00E31B33" w:rsidRPr="00377DFD" w:rsidRDefault="00E31B33" w:rsidP="00E31B33">
      <w:pPr>
        <w:keepLines/>
        <w:numPr>
          <w:ilvl w:val="1"/>
          <w:numId w:val="23"/>
        </w:numPr>
        <w:spacing w:after="120"/>
        <w:ind w:left="709" w:firstLine="0"/>
        <w:jc w:val="both"/>
        <w:rPr>
          <w:rFonts w:asciiTheme="minorHAnsi" w:hAnsiTheme="minorHAnsi" w:cstheme="minorHAnsi"/>
          <w:bCs/>
          <w:caps/>
          <w:kern w:val="28"/>
          <w:sz w:val="24"/>
          <w:szCs w:val="24"/>
          <w:lang w:val="x-none"/>
        </w:rPr>
      </w:pPr>
      <w:r w:rsidRPr="00377DFD">
        <w:rPr>
          <w:rFonts w:asciiTheme="minorHAnsi" w:hAnsiTheme="minorHAnsi" w:cstheme="minorHAnsi"/>
          <w:bCs/>
          <w:kern w:val="28"/>
          <w:sz w:val="24"/>
          <w:szCs w:val="24"/>
          <w:lang w:val="x-none"/>
        </w:rPr>
        <w:t>Até 15 (quinze) dias, caso solicitado pela fiscalização:</w:t>
      </w:r>
    </w:p>
    <w:p w14:paraId="2FC9E841"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lastRenderedPageBreak/>
        <w:t xml:space="preserve">Carteira de Trabalho e Previdência Social (CTPS); </w:t>
      </w:r>
    </w:p>
    <w:p w14:paraId="6FDFE1FF"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 xml:space="preserve">Registro de ponto; </w:t>
      </w:r>
    </w:p>
    <w:p w14:paraId="7AEDF26A"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 xml:space="preserve">Recibo de pagamento de salários, adicionais, horas extras, repouso semanal remunerado e décimo terceiro salário; </w:t>
      </w:r>
    </w:p>
    <w:p w14:paraId="1579B33D"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 xml:space="preserve">Recibo de concessão e pagamento de férias e do respectivo adicional; </w:t>
      </w:r>
    </w:p>
    <w:p w14:paraId="78DDDFD5"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 xml:space="preserve">Exames admissionais e demissionais dos colaboradores, conforme o caso; </w:t>
      </w:r>
    </w:p>
    <w:p w14:paraId="72E0E2D1"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Extratos de Informações Previdenciárias e de depósitos do Fundo de Garantia e Tempo de Serviço - FGTS de seus colaboradores, bem como quaisquer documentos que possam comprovar a regularidade previdenciária e fiscal da CONTRATADA;</w:t>
      </w:r>
    </w:p>
    <w:p w14:paraId="386A5041"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Comprovantes de entrega de benefícios suplementares (vale-transporte, auxílio-alimentação etc.), a que estiver obrigada por força de lei ou de convenção ou acordo coletivo de trabalho, relativos a qualquer mês da prestação dos serviços e de qualquer colaborador;</w:t>
      </w:r>
    </w:p>
    <w:p w14:paraId="6195AFD8"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color w:val="000000" w:themeColor="text1"/>
          <w:sz w:val="24"/>
          <w:szCs w:val="24"/>
        </w:rPr>
        <w:t>Comprovantes de</w:t>
      </w:r>
      <w:r w:rsidRPr="00377DFD">
        <w:rPr>
          <w:rFonts w:asciiTheme="minorHAnsi" w:hAnsiTheme="minorHAnsi" w:cstheme="minorHAnsi"/>
          <w:sz w:val="24"/>
          <w:szCs w:val="24"/>
        </w:rPr>
        <w:t xml:space="preserve"> realização de eventuais cursos de treinamento e reciclagem previstos em lei;</w:t>
      </w:r>
    </w:p>
    <w:p w14:paraId="4687D054"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sz w:val="24"/>
          <w:szCs w:val="24"/>
        </w:rPr>
        <w:t xml:space="preserve">Comprovantes de cumprimento das demais obrigações previstas em norma </w:t>
      </w:r>
      <w:r w:rsidRPr="00377DFD">
        <w:rPr>
          <w:rFonts w:asciiTheme="minorHAnsi" w:hAnsiTheme="minorHAnsi" w:cstheme="minorHAnsi"/>
          <w:color w:val="000000" w:themeColor="text1"/>
          <w:sz w:val="24"/>
          <w:szCs w:val="24"/>
        </w:rPr>
        <w:t>coletiva aplicável;</w:t>
      </w:r>
    </w:p>
    <w:p w14:paraId="634FFEB4"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color w:val="000000" w:themeColor="text1"/>
          <w:sz w:val="24"/>
          <w:szCs w:val="24"/>
        </w:rPr>
      </w:pPr>
      <w:r w:rsidRPr="00377DFD">
        <w:rPr>
          <w:rFonts w:asciiTheme="minorHAnsi" w:hAnsiTheme="minorHAnsi" w:cstheme="minorHAnsi"/>
          <w:color w:val="000000" w:themeColor="text1"/>
          <w:sz w:val="24"/>
          <w:szCs w:val="24"/>
        </w:rPr>
        <w:t>Declaração de que mantém as condições de habilitação exigidas na licitação e de que cumpre com a reserva de cargos prevista em lei para pessoa com deficiência, para reabilitado da Previdência Social ou para aprendiz, conforme dispõe o art. 116 da Lei n. 14.133/2021; e</w:t>
      </w:r>
    </w:p>
    <w:p w14:paraId="0EEB3794" w14:textId="77777777" w:rsidR="00E31B33" w:rsidRPr="00377DFD" w:rsidRDefault="00E31B33" w:rsidP="00E31B33">
      <w:pPr>
        <w:keepLines/>
        <w:numPr>
          <w:ilvl w:val="2"/>
          <w:numId w:val="23"/>
        </w:numPr>
        <w:tabs>
          <w:tab w:val="clear" w:pos="3612"/>
          <w:tab w:val="left" w:pos="2835"/>
        </w:tabs>
        <w:spacing w:after="120"/>
        <w:ind w:left="1701" w:firstLine="0"/>
        <w:jc w:val="both"/>
        <w:rPr>
          <w:rFonts w:asciiTheme="minorHAnsi" w:hAnsiTheme="minorHAnsi" w:cstheme="minorHAnsi"/>
          <w:sz w:val="24"/>
          <w:szCs w:val="24"/>
          <w:lang w:val="x-none"/>
        </w:rPr>
      </w:pPr>
      <w:r w:rsidRPr="00377DFD">
        <w:rPr>
          <w:rFonts w:asciiTheme="minorHAnsi" w:hAnsiTheme="minorHAnsi" w:cstheme="minorHAnsi"/>
          <w:color w:val="000000" w:themeColor="text1"/>
          <w:sz w:val="24"/>
          <w:szCs w:val="24"/>
        </w:rPr>
        <w:t>Outros</w:t>
      </w:r>
      <w:r w:rsidRPr="00377DFD">
        <w:rPr>
          <w:rFonts w:asciiTheme="minorHAnsi" w:hAnsiTheme="minorHAnsi" w:cstheme="minorHAnsi"/>
          <w:sz w:val="24"/>
          <w:szCs w:val="24"/>
          <w:lang w:val="x-none"/>
        </w:rPr>
        <w:t xml:space="preserve"> </w:t>
      </w:r>
      <w:r w:rsidRPr="00377DFD">
        <w:rPr>
          <w:rFonts w:asciiTheme="minorHAnsi" w:hAnsiTheme="minorHAnsi" w:cstheme="minorHAnsi"/>
          <w:sz w:val="24"/>
          <w:szCs w:val="24"/>
        </w:rPr>
        <w:t>documentos</w:t>
      </w:r>
      <w:r w:rsidRPr="00377DFD">
        <w:rPr>
          <w:rFonts w:asciiTheme="minorHAnsi" w:hAnsiTheme="minorHAnsi" w:cstheme="minorHAnsi"/>
          <w:bCs/>
          <w:sz w:val="24"/>
          <w:szCs w:val="24"/>
          <w:lang w:val="x-none"/>
        </w:rPr>
        <w:t xml:space="preserve"> que comprovem a regularidade fiscal,</w:t>
      </w:r>
      <w:r w:rsidRPr="00377DFD">
        <w:rPr>
          <w:rFonts w:asciiTheme="minorHAnsi" w:hAnsiTheme="minorHAnsi" w:cstheme="minorHAnsi"/>
          <w:bCs/>
          <w:sz w:val="24"/>
          <w:szCs w:val="24"/>
        </w:rPr>
        <w:t xml:space="preserve"> social,</w:t>
      </w:r>
      <w:r w:rsidRPr="00377DFD">
        <w:rPr>
          <w:rFonts w:asciiTheme="minorHAnsi" w:hAnsiTheme="minorHAnsi" w:cstheme="minorHAnsi"/>
          <w:bCs/>
          <w:sz w:val="24"/>
          <w:szCs w:val="24"/>
          <w:lang w:val="x-none"/>
        </w:rPr>
        <w:t xml:space="preserve"> trabalhista e previdenciária da CONTRATADA.</w:t>
      </w:r>
    </w:p>
    <w:p w14:paraId="70BFE9BA"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color w:val="FF0000"/>
          <w:sz w:val="24"/>
          <w:szCs w:val="24"/>
          <w:lang w:val="pt-PT" w:eastAsia="en-US"/>
        </w:rPr>
      </w:pPr>
      <w:r w:rsidRPr="00377DFD">
        <w:rPr>
          <w:rFonts w:asciiTheme="minorHAnsi" w:eastAsia="Calibri" w:hAnsiTheme="minorHAnsi" w:cstheme="minorHAnsi"/>
          <w:sz w:val="24"/>
          <w:szCs w:val="24"/>
          <w:lang w:val="pt-PT" w:eastAsia="en-US"/>
        </w:rPr>
        <w:t xml:space="preserve">Na fiscalização do cumprimento das obrigações trabalhistas e sociais, exigir-se-á, caso a contratada seja cooperativa, dentre outras, as seguintes comprovações: </w:t>
      </w:r>
    </w:p>
    <w:p w14:paraId="0D7670EC"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Recolhimento da contribuição previdenciária do INSS em relação à parcela de responsabilidade do cooperado; </w:t>
      </w:r>
    </w:p>
    <w:p w14:paraId="13D6B407"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Recolhimento da contribuição previdenciária em relação à parcela de responsabilidade da cooperativa; </w:t>
      </w:r>
    </w:p>
    <w:p w14:paraId="2EC51D0D"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Comprovante de distribuição de sobras e produção; </w:t>
      </w:r>
    </w:p>
    <w:p w14:paraId="5AF85184"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Comprovante da aplicação do Fundo Assistência Técnica Educacional e Social (Fates); </w:t>
      </w:r>
    </w:p>
    <w:p w14:paraId="035C0DF9"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Comprovante da aplicação em Fundo de reserva; </w:t>
      </w:r>
    </w:p>
    <w:p w14:paraId="7D90B4D6"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Comprovação de criação do fundo para pagamento do 13º salário e férias; e </w:t>
      </w:r>
    </w:p>
    <w:p w14:paraId="33767C77"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Eventuais obrigações decorrentes da legislação que rege as sociedades cooperativas. </w:t>
      </w:r>
    </w:p>
    <w:p w14:paraId="6391AB7C" w14:textId="77777777" w:rsidR="00E31B33" w:rsidRPr="00377DFD" w:rsidRDefault="00E31B33" w:rsidP="00E31B33">
      <w:pPr>
        <w:pStyle w:val="PargrafodaLista"/>
        <w:keepLines/>
        <w:spacing w:after="120"/>
        <w:ind w:left="705"/>
        <w:jc w:val="both"/>
        <w:rPr>
          <w:rFonts w:asciiTheme="minorHAnsi" w:hAnsiTheme="minorHAnsi" w:cstheme="minorHAnsi"/>
          <w:b/>
          <w:kern w:val="28"/>
          <w:sz w:val="24"/>
          <w:szCs w:val="24"/>
        </w:rPr>
      </w:pPr>
      <w:r w:rsidRPr="00377DFD">
        <w:rPr>
          <w:rFonts w:asciiTheme="minorHAnsi" w:hAnsiTheme="minorHAnsi" w:cstheme="minorHAnsi"/>
          <w:b/>
          <w:kern w:val="28"/>
          <w:sz w:val="24"/>
          <w:szCs w:val="24"/>
        </w:rPr>
        <w:lastRenderedPageBreak/>
        <w:t xml:space="preserve">Recebimento da documentação: </w:t>
      </w:r>
    </w:p>
    <w:p w14:paraId="666C8E1C"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Recebida a documentação, a fiscalização deverá apor a data de entrega à CONTRATANTE e assiná-la.</w:t>
      </w:r>
    </w:p>
    <w:p w14:paraId="6D94AEBF"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Verificadas inconsistências ou dúvidas na documentação entregue, a CONTRATADA terá o prazo de até 7 (sete) dias corridos, contado a partir do recebimento da diligência emitida pela fiscalização, para prestar os esclarecimentos cabíveis, formal e documentalmente.</w:t>
      </w:r>
    </w:p>
    <w:p w14:paraId="7C00C8C6"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 descumprimento reiterado das disposições acima e a manutenção da CONTRATADA em situação irregular perante as obrigações fiscais, sociais, trabalhistas e previdenciárias implicará rescisão contratual, sem prejuízo da aplicação das penalidades e demais cominações legais.</w:t>
      </w:r>
    </w:p>
    <w:p w14:paraId="452349A4" w14:textId="77777777" w:rsidR="00E31B33" w:rsidRPr="00377DFD" w:rsidRDefault="00E31B33" w:rsidP="00E31B33">
      <w:pPr>
        <w:pStyle w:val="Ttulo"/>
        <w:ind w:right="-49"/>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1"/>
        </w:rPr>
        <w:t xml:space="preserve"> DÉCIMA</w:t>
      </w:r>
      <w:r w:rsidRPr="00377DFD">
        <w:rPr>
          <w:rFonts w:asciiTheme="minorHAnsi" w:hAnsiTheme="minorHAnsi" w:cstheme="minorHAnsi"/>
          <w:i/>
          <w:spacing w:val="-2"/>
        </w:rPr>
        <w:t xml:space="preserve"> </w:t>
      </w:r>
      <w:r w:rsidRPr="00377DFD">
        <w:rPr>
          <w:rFonts w:asciiTheme="minorHAnsi" w:hAnsiTheme="minorHAnsi" w:cstheme="minorHAnsi"/>
        </w:rPr>
        <w:t>–</w:t>
      </w:r>
      <w:r w:rsidRPr="00377DFD">
        <w:rPr>
          <w:rFonts w:asciiTheme="minorHAnsi" w:hAnsiTheme="minorHAnsi" w:cstheme="minorHAnsi"/>
          <w:spacing w:val="-2"/>
        </w:rPr>
        <w:t xml:space="preserve"> </w:t>
      </w:r>
      <w:r w:rsidRPr="00377DFD">
        <w:rPr>
          <w:rFonts w:asciiTheme="minorHAnsi" w:hAnsiTheme="minorHAnsi" w:cstheme="minorHAnsi"/>
        </w:rPr>
        <w:t>DO</w:t>
      </w:r>
      <w:r w:rsidRPr="00377DFD">
        <w:rPr>
          <w:rFonts w:asciiTheme="minorHAnsi" w:hAnsiTheme="minorHAnsi" w:cstheme="minorHAnsi"/>
          <w:spacing w:val="-2"/>
        </w:rPr>
        <w:t xml:space="preserve"> </w:t>
      </w:r>
      <w:r w:rsidRPr="00377DFD">
        <w:rPr>
          <w:rFonts w:asciiTheme="minorHAnsi" w:hAnsiTheme="minorHAnsi" w:cstheme="minorHAnsi"/>
        </w:rPr>
        <w:t>RECEBIMENTO DO OBJETO</w:t>
      </w:r>
      <w:r w:rsidRPr="00377DFD">
        <w:rPr>
          <w:rFonts w:asciiTheme="minorHAnsi" w:hAnsiTheme="minorHAnsi" w:cstheme="minorHAnsi"/>
          <w:spacing w:val="-3"/>
        </w:rPr>
        <w:t xml:space="preserve"> </w:t>
      </w:r>
    </w:p>
    <w:p w14:paraId="75CD0033"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 objeto do contrato será recebido provisoriamente, pelo fiscal do contrato, mediante Termo de Recebimento Provisório - TRP e definitivamente, pelo titular da UNIDADE FISCALIZADORA, com auxílio da UNIDADE CENTRAL DE APOIO À GESTÃO CONTRATUAL, no que couber, mediante Termo de Recebimento Definitivo - TRD.</w:t>
      </w:r>
    </w:p>
    <w:p w14:paraId="548DACBF"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eastAsia="en-US"/>
        </w:rPr>
        <w:t>O titular da UNIDADE FISCALIZADORA poderá delegar a expedição do TRD a outro servidor ou a comissão especialmente por ele designada.</w:t>
      </w:r>
    </w:p>
    <w:p w14:paraId="5A28FDEB"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Restará configurado o recebimento provisório dos serviços pela verificação do cumprimento, pela CONTRATADA, das rotinas, condições e exigências de caráter técnico, inclusive as alusivas a níveis de desempenho e à qualidade da prestação dos serviços, bem como pela verificação da correta alocação dos recursos estabelecidos no contrato para o período. </w:t>
      </w:r>
    </w:p>
    <w:p w14:paraId="71A1F4BD"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A verificação da correta alocação dos recursos deverá contemplar controles de eventos alusivos à mão de obra que tenham impacto no pagamento mensal, tais como ocupação correta dos postos de trabalho e entrega de insumos e materiais.</w:t>
      </w:r>
    </w:p>
    <w:p w14:paraId="6D36E4BA"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 TRP será emitido mensalmente pela CONTRATANTE e será encaminhado à CONTRATADA, no prazo de 5 (cinco) dias, contados do fim do período de adimplemento dos serviços, para ciência.</w:t>
      </w:r>
    </w:p>
    <w:p w14:paraId="6DF1AD54"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 TRP servirá de base para o faturamento e emissão da nota fiscal pela CONTRATADA.</w:t>
      </w:r>
    </w:p>
    <w:p w14:paraId="6B934FCC"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Eventuais divergências quanto ao valor do pagamento devido, desde que devidamente discutidas e dirimidas pela fiscalização, poderão justificar emissão de novo TRP ajustado.</w:t>
      </w:r>
    </w:p>
    <w:p w14:paraId="0D692EB0"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bCs/>
          <w:sz w:val="24"/>
          <w:szCs w:val="24"/>
          <w:lang w:eastAsia="en-US"/>
        </w:rPr>
        <w:t>O recebimento definitivo deverá evidenciar, por meio da emissão do TRD, o adimplemento, pela CONTRATADA, das obrigações fiscais, sociais, previdenciárias e trabalhistas relacionadas ao contrato</w:t>
      </w:r>
      <w:r w:rsidRPr="00377DFD">
        <w:rPr>
          <w:rFonts w:asciiTheme="minorHAnsi" w:eastAsia="Calibri" w:hAnsiTheme="minorHAnsi" w:cstheme="minorHAnsi"/>
          <w:sz w:val="24"/>
          <w:szCs w:val="24"/>
          <w:lang w:val="pt-PT" w:eastAsia="en-US"/>
        </w:rPr>
        <w:t xml:space="preserve">. </w:t>
      </w:r>
    </w:p>
    <w:p w14:paraId="1730C6DE"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conformidade trabalhista e previdenciária deverá contemplar, pelo menos, a regularidade do adimplemento de salário, vale-transporte, auxílio-alimentação, recolhimento do INSS e dos depósitos do FGTS, e observar o disposto na cláusula contratual que trata da fiscalização da documentação fiscal, trabalhista e previdenciária.</w:t>
      </w:r>
    </w:p>
    <w:p w14:paraId="4549FD94"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lastRenderedPageBreak/>
        <w:t>A obrigação relativa ao vale-transporte e ao auxílio-alimentação terá por referência o mês subsequente ao da execução dos serviços;</w:t>
      </w:r>
    </w:p>
    <w:p w14:paraId="4291E2D1"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obrigação relativa ao recolhimento do INSS e aos depósitos do FGTS terá por referência pelo menos o segundo mês anterior ao da execução dos serviços; e</w:t>
      </w:r>
    </w:p>
    <w:p w14:paraId="71B753C6"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obrigação relativa ao adimplemento dos salários terá por referência o mês da prestação dos serviços.</w:t>
      </w:r>
    </w:p>
    <w:p w14:paraId="2115C9B1"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Os meses de referência da conformidade trabalhista e previdenciária mencionados no item anterior poderão ser alterados, mediante autorização do titular da UNIDADE FISCALIZADORA, se houver circunstâncias que justifiquem a medida, inclusive análise de riscos e ações de racionalidade administrativa.</w:t>
      </w:r>
    </w:p>
    <w:p w14:paraId="5BE76164"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Para o recebimento definitivo relativo ao primeiro mês da prestação de serviço, ficará dispensada a conformidade relativa ao recolhimento do INSS e aos depósitos do FGTS, que poderá ser verificada por meio dos extratos individuais dos colaboradores.</w:t>
      </w:r>
    </w:p>
    <w:p w14:paraId="56902E37"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informação relativa ao adimplemento das obrigações fiscais pela CONTRATADA, que deverá constar no TRD, consistirá em certidões que demonstrem a regularidade perante a Fazenda Federal (Tributos Federais e INSS), FGTS e CND Trabalhista.</w:t>
      </w:r>
    </w:p>
    <w:p w14:paraId="7449DB9A"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Na hipótese de eventual constatação de irregularidade fiscal cometida pela CONTRATADA, a CONTRATANTE deverá adotar medidas e definir prazo, visando ao saneamento das pendências fiscais, sem prejuízo, se infrutífero o resultado das diligências adotadas, da comunicação aos respectivos arrecadadores, da apuração de responsabilidade e da descontinuidade do contrato.</w:t>
      </w:r>
    </w:p>
    <w:p w14:paraId="507AAB2A"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 TRD deverá ser elaborado no prazo de 10 (dez)</w:t>
      </w:r>
      <w:r w:rsidRPr="00377DFD">
        <w:rPr>
          <w:rFonts w:asciiTheme="minorHAnsi" w:eastAsia="Calibri" w:hAnsiTheme="minorHAnsi" w:cstheme="minorHAnsi"/>
          <w:color w:val="EE0000"/>
          <w:sz w:val="24"/>
          <w:szCs w:val="24"/>
          <w:lang w:val="pt-PT" w:eastAsia="en-US"/>
        </w:rPr>
        <w:t xml:space="preserve"> </w:t>
      </w:r>
      <w:r w:rsidRPr="00377DFD">
        <w:rPr>
          <w:rFonts w:asciiTheme="minorHAnsi" w:eastAsia="Calibri" w:hAnsiTheme="minorHAnsi" w:cstheme="minorHAnsi"/>
          <w:sz w:val="24"/>
          <w:szCs w:val="24"/>
          <w:lang w:val="pt-PT" w:eastAsia="en-US"/>
        </w:rPr>
        <w:t>dias corridos contados do recebimento da nota fiscal correspondente aos serviços adimplidos.</w:t>
      </w:r>
    </w:p>
    <w:p w14:paraId="0D054CCB"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 recebimento provisório ou definitivo dos serviços não exclui a responsabilidade da CONTRATADA pelos prejuízos resultantes da incorreta execução do contrato, por força das disposições legais em vigor, nem impede a execução de garantias previstas contratualmente.</w:t>
      </w:r>
    </w:p>
    <w:p w14:paraId="1F5FB5C1" w14:textId="77777777" w:rsidR="00E31B33" w:rsidRPr="00377DFD" w:rsidRDefault="00E31B33" w:rsidP="00E31B33">
      <w:pPr>
        <w:pStyle w:val="Ttulo"/>
        <w:rPr>
          <w:rFonts w:asciiTheme="minorHAnsi" w:hAnsiTheme="minorHAnsi" w:cstheme="minorHAnsi"/>
        </w:rPr>
      </w:pPr>
      <w:bookmarkStart w:id="10" w:name="_Hlk197600675"/>
      <w:r w:rsidRPr="00377DFD">
        <w:rPr>
          <w:rFonts w:asciiTheme="minorHAnsi" w:hAnsiTheme="minorHAnsi" w:cstheme="minorHAnsi"/>
        </w:rPr>
        <w:t>CLÁUSULA</w:t>
      </w:r>
      <w:r w:rsidRPr="00377DFD">
        <w:rPr>
          <w:rFonts w:asciiTheme="minorHAnsi" w:hAnsiTheme="minorHAnsi" w:cstheme="minorHAnsi"/>
          <w:spacing w:val="-4"/>
        </w:rPr>
        <w:t xml:space="preserve"> DÉCIMA</w:t>
      </w:r>
      <w:r w:rsidRPr="00377DFD">
        <w:rPr>
          <w:rFonts w:asciiTheme="minorHAnsi" w:hAnsiTheme="minorHAnsi" w:cstheme="minorHAnsi"/>
          <w:i/>
          <w:spacing w:val="-2"/>
        </w:rPr>
        <w:t xml:space="preserve"> </w:t>
      </w:r>
      <w:r w:rsidRPr="00377DFD">
        <w:rPr>
          <w:rFonts w:asciiTheme="minorHAnsi" w:hAnsiTheme="minorHAnsi" w:cstheme="minorHAnsi"/>
          <w:iCs/>
          <w:spacing w:val="-2"/>
        </w:rPr>
        <w:t>PRIMEIRA</w:t>
      </w:r>
      <w:r w:rsidRPr="00377DFD">
        <w:rPr>
          <w:rFonts w:asciiTheme="minorHAnsi" w:hAnsiTheme="minorHAnsi" w:cstheme="minorHAnsi"/>
          <w:i/>
          <w:spacing w:val="-2"/>
        </w:rPr>
        <w:t xml:space="preserve"> </w:t>
      </w:r>
      <w:r w:rsidRPr="00377DFD">
        <w:rPr>
          <w:rFonts w:asciiTheme="minorHAnsi" w:hAnsiTheme="minorHAnsi" w:cstheme="minorHAnsi"/>
        </w:rPr>
        <w:t>–</w:t>
      </w:r>
      <w:r w:rsidRPr="00377DFD">
        <w:rPr>
          <w:rFonts w:asciiTheme="minorHAnsi" w:hAnsiTheme="minorHAnsi" w:cstheme="minorHAnsi"/>
          <w:spacing w:val="-2"/>
        </w:rPr>
        <w:t xml:space="preserve"> DA LIQUIDAÇÃO E </w:t>
      </w:r>
      <w:r w:rsidRPr="00377DFD">
        <w:rPr>
          <w:rFonts w:asciiTheme="minorHAnsi" w:hAnsiTheme="minorHAnsi" w:cstheme="minorHAnsi"/>
        </w:rPr>
        <w:t>DO</w:t>
      </w:r>
      <w:r w:rsidRPr="00377DFD">
        <w:rPr>
          <w:rFonts w:asciiTheme="minorHAnsi" w:hAnsiTheme="minorHAnsi" w:cstheme="minorHAnsi"/>
          <w:spacing w:val="-2"/>
        </w:rPr>
        <w:t xml:space="preserve"> PAGAMENTO</w:t>
      </w:r>
    </w:p>
    <w:p w14:paraId="35CC74D2"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eastAsia="en-US"/>
        </w:rPr>
        <w:t xml:space="preserve">A CONTRATANTE somente realizará o pagamento após a </w:t>
      </w:r>
      <w:r w:rsidRPr="00377DFD">
        <w:rPr>
          <w:rFonts w:asciiTheme="minorHAnsi" w:eastAsia="Calibri" w:hAnsiTheme="minorHAnsi" w:cstheme="minorHAnsi"/>
          <w:sz w:val="24"/>
          <w:szCs w:val="24"/>
          <w:lang w:val="pt-PT" w:eastAsia="en-US"/>
        </w:rPr>
        <w:t>emissão do TRP e do TRD.</w:t>
      </w:r>
    </w:p>
    <w:p w14:paraId="7FAA6F9B"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eastAsia="en-US"/>
        </w:rPr>
        <w:t>Os dias em que não houver prestação dos serviços por ausência ou indisponibilidade serão glosados no pagamento, à razão de 1/30 avos do valor mensal do posto por dia de ausência ou indisponibilidade.</w:t>
      </w:r>
    </w:p>
    <w:p w14:paraId="48888CE9"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eastAsia="en-US"/>
        </w:rPr>
        <w:t>A CONTRATADA deve destacar corretamente, no documento fiscal, os dados das retenções tributárias aplicáveis, assim como descrever corretamente os dados do objeto faturado, período compreendido e demais informações pertinentes ao faturamento.</w:t>
      </w:r>
    </w:p>
    <w:p w14:paraId="3992AD5F"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Realizados os procedimentos de recebimento, caso remanesça discordância da CONTRATADA sobre o valor devido em virtude da prestação executada, se divisível a prestação, deverá ser liberado para pagamento o valor correspondente à parcela incontroversa, nos prazos regulares, sem prejuízo de eventual complemento posterior do pagamento.</w:t>
      </w:r>
    </w:p>
    <w:p w14:paraId="4B11F079"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lastRenderedPageBreak/>
        <w:t xml:space="preserve">Será </w:t>
      </w:r>
      <w:r w:rsidRPr="00377DFD">
        <w:rPr>
          <w:rFonts w:asciiTheme="minorHAnsi" w:eastAsia="Calibri" w:hAnsiTheme="minorHAnsi" w:cstheme="minorHAnsi"/>
          <w:sz w:val="24"/>
          <w:szCs w:val="24"/>
          <w:lang w:eastAsia="en-US"/>
        </w:rPr>
        <w:t>facultado</w:t>
      </w:r>
      <w:r w:rsidRPr="00377DFD">
        <w:rPr>
          <w:rFonts w:asciiTheme="minorHAnsi" w:eastAsia="Calibri" w:hAnsiTheme="minorHAnsi" w:cstheme="minorHAnsi"/>
          <w:sz w:val="24"/>
          <w:szCs w:val="24"/>
          <w:lang w:val="pt-PT" w:eastAsia="en-US"/>
        </w:rPr>
        <w:t xml:space="preserve"> à CONTRATADA emitir nota fiscal ou fatura no valor correspondente à parcela incontroversa, hipótese em que eventual complementação de pagamento exigirá a emissão de novo documento fiscal no valor residual. </w:t>
      </w:r>
    </w:p>
    <w:p w14:paraId="0A433F6E"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Em caso de indícios de risco de prejuízos à CONTRATANTE, resultante de eventos relacionados à conduta da CONTRATADA na execução contratual, o valor correspondente, se mensurável, poderá ser cautelarmente retido dos pagamentos devidos, sem prévia manifestação da CONTRATADA, com fundamento no disposto no art. 45 da Lei n. 9.784/1999.</w:t>
      </w:r>
    </w:p>
    <w:p w14:paraId="50E520E6"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retenção cautelar de pagamentos é medida excepcional e deverá ser fundamentada em razões justificadas no processo de fiscalização, liquidação e pagamento.</w:t>
      </w:r>
    </w:p>
    <w:p w14:paraId="012BEB67"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 pagamento será realizado por meio de ordem bancária, creditada na conta corrente da CONTRATADA, em até 10 (dez) dias úteis, contados do recebimento do TRD pela CONTRATADA.</w:t>
      </w:r>
    </w:p>
    <w:p w14:paraId="0CF28BB6"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Caso a CONTRATADA opte por efetuar o faturamento por meio de CNPJ (matriz ou filial) distinto do constante do contrato, deverá comprovar a regularidade fiscal tanto do estabelecimento contratado como do estabelecimento que efetivamente executar o objeto, por ocasião dos pagamentos ou das prorrogações contratuais.</w:t>
      </w:r>
    </w:p>
    <w:p w14:paraId="4FE68EEC"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A CONTRATANTE está autorizada a realizar os pagamentos de salários e demais benefícios diretamente aos </w:t>
      </w:r>
      <w:r w:rsidRPr="00377DFD">
        <w:rPr>
          <w:rFonts w:asciiTheme="minorHAnsi" w:hAnsiTheme="minorHAnsi" w:cstheme="minorHAnsi"/>
          <w:color w:val="000000" w:themeColor="text1"/>
          <w:sz w:val="24"/>
          <w:szCs w:val="24"/>
        </w:rPr>
        <w:t>colaboradores</w:t>
      </w:r>
      <w:r w:rsidRPr="00377DFD">
        <w:rPr>
          <w:rFonts w:asciiTheme="minorHAnsi" w:eastAsia="Calibri" w:hAnsiTheme="minorHAnsi" w:cstheme="minorHAnsi"/>
          <w:sz w:val="24"/>
          <w:szCs w:val="24"/>
          <w:lang w:val="pt-PT" w:eastAsia="en-US"/>
        </w:rPr>
        <w:t>, bem como os recolhimentos das contribuições previdenciárias e os depósitos do FGTS, quando estes não forem honrados pela CONTRATADA.</w:t>
      </w:r>
    </w:p>
    <w:p w14:paraId="5B05D5DA"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CONTRATANTE, observados os princípios do contraditório e da ampla defesa, poderá deduzir, cautelar ou definitivamente, do montante a pagar à CONTRATADA, os valores correspondentes a multas, ressarcimentos ou indenizações devidas pela CONTRATADA, nos termos do contrato.</w:t>
      </w:r>
    </w:p>
    <w:p w14:paraId="09E9F3C0"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6F38C146"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 valor dos encargos será calculado pela fórmula: EM = I x N x VP</w:t>
      </w:r>
    </w:p>
    <w:p w14:paraId="6F5B80EE" w14:textId="77777777" w:rsidR="00E31B33" w:rsidRPr="00377DFD" w:rsidRDefault="00E31B33" w:rsidP="00E31B33">
      <w:pPr>
        <w:keepLines/>
        <w:widowControl w:val="0"/>
        <w:autoSpaceDE w:val="0"/>
        <w:autoSpaceDN w:val="0"/>
        <w:spacing w:after="120"/>
        <w:ind w:left="688" w:right="-49"/>
        <w:rPr>
          <w:rFonts w:asciiTheme="minorHAnsi" w:eastAsia="Calibri" w:hAnsiTheme="minorHAnsi" w:cstheme="minorHAnsi"/>
          <w:sz w:val="24"/>
          <w:szCs w:val="24"/>
          <w:lang w:val="pt-PT" w:eastAsia="en-US"/>
        </w:rPr>
      </w:pPr>
      <w:r w:rsidRPr="00377DFD">
        <w:rPr>
          <w:rFonts w:asciiTheme="minorHAnsi" w:eastAsia="Calibri" w:hAnsiTheme="minorHAnsi" w:cstheme="minorHAnsi"/>
          <w:spacing w:val="-2"/>
          <w:sz w:val="24"/>
          <w:szCs w:val="24"/>
          <w:lang w:val="pt-PT" w:eastAsia="en-US"/>
        </w:rPr>
        <w:t>Onde:</w:t>
      </w:r>
    </w:p>
    <w:p w14:paraId="246E16E2" w14:textId="77777777" w:rsidR="00E31B33" w:rsidRPr="00377DFD" w:rsidRDefault="00E31B33" w:rsidP="00E31B33">
      <w:pPr>
        <w:keepLines/>
        <w:widowControl w:val="0"/>
        <w:autoSpaceDE w:val="0"/>
        <w:autoSpaceDN w:val="0"/>
        <w:spacing w:after="120"/>
        <w:ind w:left="709" w:right="-49"/>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EM</w:t>
      </w:r>
      <w:r w:rsidRPr="00377DFD">
        <w:rPr>
          <w:rFonts w:asciiTheme="minorHAnsi" w:eastAsia="Calibri" w:hAnsiTheme="minorHAnsi" w:cstheme="minorHAnsi"/>
          <w:spacing w:val="-1"/>
          <w:sz w:val="24"/>
          <w:szCs w:val="24"/>
          <w:lang w:val="pt-PT" w:eastAsia="en-US"/>
        </w:rPr>
        <w:t xml:space="preserve"> </w:t>
      </w:r>
      <w:r w:rsidRPr="00377DFD">
        <w:rPr>
          <w:rFonts w:asciiTheme="minorHAnsi" w:eastAsia="Calibri" w:hAnsiTheme="minorHAnsi" w:cstheme="minorHAnsi"/>
          <w:sz w:val="24"/>
          <w:szCs w:val="24"/>
          <w:lang w:val="pt-PT" w:eastAsia="en-US"/>
        </w:rPr>
        <w:t>=</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Encargos</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moratórios</w:t>
      </w:r>
      <w:r w:rsidRPr="00377DFD">
        <w:rPr>
          <w:rFonts w:asciiTheme="minorHAnsi" w:eastAsia="Calibri" w:hAnsiTheme="minorHAnsi" w:cstheme="minorHAnsi"/>
          <w:spacing w:val="-1"/>
          <w:sz w:val="24"/>
          <w:szCs w:val="24"/>
          <w:lang w:val="pt-PT" w:eastAsia="en-US"/>
        </w:rPr>
        <w:t xml:space="preserve"> </w:t>
      </w:r>
      <w:r w:rsidRPr="00377DFD">
        <w:rPr>
          <w:rFonts w:asciiTheme="minorHAnsi" w:eastAsia="Calibri" w:hAnsiTheme="minorHAnsi" w:cstheme="minorHAnsi"/>
          <w:spacing w:val="-2"/>
          <w:sz w:val="24"/>
          <w:szCs w:val="24"/>
          <w:lang w:val="pt-PT" w:eastAsia="en-US"/>
        </w:rPr>
        <w:t>devidos;</w:t>
      </w:r>
    </w:p>
    <w:p w14:paraId="2E70AFA6" w14:textId="77777777" w:rsidR="00E31B33" w:rsidRPr="00377DFD" w:rsidRDefault="00E31B33" w:rsidP="00E31B33">
      <w:pPr>
        <w:keepLines/>
        <w:widowControl w:val="0"/>
        <w:autoSpaceDE w:val="0"/>
        <w:autoSpaceDN w:val="0"/>
        <w:spacing w:after="120"/>
        <w:ind w:left="709" w:right="-49"/>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N</w:t>
      </w:r>
      <w:r w:rsidRPr="00377DFD">
        <w:rPr>
          <w:rFonts w:asciiTheme="minorHAnsi" w:eastAsia="Calibri" w:hAnsiTheme="minorHAnsi" w:cstheme="minorHAnsi"/>
          <w:spacing w:val="39"/>
          <w:sz w:val="24"/>
          <w:szCs w:val="24"/>
          <w:lang w:val="pt-PT" w:eastAsia="en-US"/>
        </w:rPr>
        <w:t xml:space="preserve"> </w:t>
      </w:r>
      <w:r w:rsidRPr="00377DFD">
        <w:rPr>
          <w:rFonts w:asciiTheme="minorHAnsi" w:eastAsia="Calibri" w:hAnsiTheme="minorHAnsi" w:cstheme="minorHAnsi"/>
          <w:sz w:val="24"/>
          <w:szCs w:val="24"/>
          <w:lang w:val="pt-PT" w:eastAsia="en-US"/>
        </w:rPr>
        <w:t>=</w:t>
      </w:r>
      <w:r w:rsidRPr="00377DFD">
        <w:rPr>
          <w:rFonts w:asciiTheme="minorHAnsi" w:eastAsia="Calibri" w:hAnsiTheme="minorHAnsi" w:cstheme="minorHAnsi"/>
          <w:spacing w:val="38"/>
          <w:sz w:val="24"/>
          <w:szCs w:val="24"/>
          <w:lang w:val="pt-PT" w:eastAsia="en-US"/>
        </w:rPr>
        <w:t xml:space="preserve"> </w:t>
      </w:r>
      <w:r w:rsidRPr="00377DFD">
        <w:rPr>
          <w:rFonts w:asciiTheme="minorHAnsi" w:eastAsia="Calibri" w:hAnsiTheme="minorHAnsi" w:cstheme="minorHAnsi"/>
          <w:sz w:val="24"/>
          <w:szCs w:val="24"/>
          <w:lang w:val="pt-PT" w:eastAsia="en-US"/>
        </w:rPr>
        <w:t>Números</w:t>
      </w:r>
      <w:r w:rsidRPr="00377DFD">
        <w:rPr>
          <w:rFonts w:asciiTheme="minorHAnsi" w:eastAsia="Calibri" w:hAnsiTheme="minorHAnsi" w:cstheme="minorHAnsi"/>
          <w:spacing w:val="38"/>
          <w:sz w:val="24"/>
          <w:szCs w:val="24"/>
          <w:lang w:val="pt-PT" w:eastAsia="en-US"/>
        </w:rPr>
        <w:t xml:space="preserve"> </w:t>
      </w:r>
      <w:r w:rsidRPr="00377DFD">
        <w:rPr>
          <w:rFonts w:asciiTheme="minorHAnsi" w:eastAsia="Calibri" w:hAnsiTheme="minorHAnsi" w:cstheme="minorHAnsi"/>
          <w:sz w:val="24"/>
          <w:szCs w:val="24"/>
          <w:lang w:val="pt-PT" w:eastAsia="en-US"/>
        </w:rPr>
        <w:t>de</w:t>
      </w:r>
      <w:r w:rsidRPr="00377DFD">
        <w:rPr>
          <w:rFonts w:asciiTheme="minorHAnsi" w:eastAsia="Calibri" w:hAnsiTheme="minorHAnsi" w:cstheme="minorHAnsi"/>
          <w:spacing w:val="38"/>
          <w:sz w:val="24"/>
          <w:szCs w:val="24"/>
          <w:lang w:val="pt-PT" w:eastAsia="en-US"/>
        </w:rPr>
        <w:t xml:space="preserve"> </w:t>
      </w:r>
      <w:r w:rsidRPr="00377DFD">
        <w:rPr>
          <w:rFonts w:asciiTheme="minorHAnsi" w:eastAsia="Calibri" w:hAnsiTheme="minorHAnsi" w:cstheme="minorHAnsi"/>
          <w:sz w:val="24"/>
          <w:szCs w:val="24"/>
          <w:lang w:val="pt-PT" w:eastAsia="en-US"/>
        </w:rPr>
        <w:t>dias</w:t>
      </w:r>
      <w:r w:rsidRPr="00377DFD">
        <w:rPr>
          <w:rFonts w:asciiTheme="minorHAnsi" w:eastAsia="Calibri" w:hAnsiTheme="minorHAnsi" w:cstheme="minorHAnsi"/>
          <w:spacing w:val="37"/>
          <w:sz w:val="24"/>
          <w:szCs w:val="24"/>
          <w:lang w:val="pt-PT" w:eastAsia="en-US"/>
        </w:rPr>
        <w:t xml:space="preserve"> </w:t>
      </w:r>
      <w:r w:rsidRPr="00377DFD">
        <w:rPr>
          <w:rFonts w:asciiTheme="minorHAnsi" w:eastAsia="Calibri" w:hAnsiTheme="minorHAnsi" w:cstheme="minorHAnsi"/>
          <w:sz w:val="24"/>
          <w:szCs w:val="24"/>
          <w:lang w:val="pt-PT" w:eastAsia="en-US"/>
        </w:rPr>
        <w:t>entre</w:t>
      </w:r>
      <w:r w:rsidRPr="00377DFD">
        <w:rPr>
          <w:rFonts w:asciiTheme="minorHAnsi" w:eastAsia="Calibri" w:hAnsiTheme="minorHAnsi" w:cstheme="minorHAnsi"/>
          <w:spacing w:val="38"/>
          <w:sz w:val="24"/>
          <w:szCs w:val="24"/>
          <w:lang w:val="pt-PT" w:eastAsia="en-US"/>
        </w:rPr>
        <w:t xml:space="preserve"> </w:t>
      </w:r>
      <w:r w:rsidRPr="00377DFD">
        <w:rPr>
          <w:rFonts w:asciiTheme="minorHAnsi" w:eastAsia="Calibri" w:hAnsiTheme="minorHAnsi" w:cstheme="minorHAnsi"/>
          <w:sz w:val="24"/>
          <w:szCs w:val="24"/>
          <w:lang w:val="pt-PT" w:eastAsia="en-US"/>
        </w:rPr>
        <w:t>a</w:t>
      </w:r>
      <w:r w:rsidRPr="00377DFD">
        <w:rPr>
          <w:rFonts w:asciiTheme="minorHAnsi" w:eastAsia="Calibri" w:hAnsiTheme="minorHAnsi" w:cstheme="minorHAnsi"/>
          <w:spacing w:val="38"/>
          <w:sz w:val="24"/>
          <w:szCs w:val="24"/>
          <w:lang w:val="pt-PT" w:eastAsia="en-US"/>
        </w:rPr>
        <w:t xml:space="preserve"> </w:t>
      </w:r>
      <w:r w:rsidRPr="00377DFD">
        <w:rPr>
          <w:rFonts w:asciiTheme="minorHAnsi" w:eastAsia="Calibri" w:hAnsiTheme="minorHAnsi" w:cstheme="minorHAnsi"/>
          <w:sz w:val="24"/>
          <w:szCs w:val="24"/>
          <w:lang w:val="pt-PT" w:eastAsia="en-US"/>
        </w:rPr>
        <w:t>data</w:t>
      </w:r>
      <w:r w:rsidRPr="00377DFD">
        <w:rPr>
          <w:rFonts w:asciiTheme="minorHAnsi" w:eastAsia="Calibri" w:hAnsiTheme="minorHAnsi" w:cstheme="minorHAnsi"/>
          <w:spacing w:val="39"/>
          <w:sz w:val="24"/>
          <w:szCs w:val="24"/>
          <w:lang w:val="pt-PT" w:eastAsia="en-US"/>
        </w:rPr>
        <w:t xml:space="preserve"> </w:t>
      </w:r>
      <w:r w:rsidRPr="00377DFD">
        <w:rPr>
          <w:rFonts w:asciiTheme="minorHAnsi" w:eastAsia="Calibri" w:hAnsiTheme="minorHAnsi" w:cstheme="minorHAnsi"/>
          <w:sz w:val="24"/>
          <w:szCs w:val="24"/>
          <w:lang w:val="pt-PT" w:eastAsia="en-US"/>
        </w:rPr>
        <w:t>prevista</w:t>
      </w:r>
      <w:r w:rsidRPr="00377DFD">
        <w:rPr>
          <w:rFonts w:asciiTheme="minorHAnsi" w:eastAsia="Calibri" w:hAnsiTheme="minorHAnsi" w:cstheme="minorHAnsi"/>
          <w:spacing w:val="38"/>
          <w:sz w:val="24"/>
          <w:szCs w:val="24"/>
          <w:lang w:val="pt-PT" w:eastAsia="en-US"/>
        </w:rPr>
        <w:t xml:space="preserve"> </w:t>
      </w:r>
      <w:r w:rsidRPr="00377DFD">
        <w:rPr>
          <w:rFonts w:asciiTheme="minorHAnsi" w:eastAsia="Calibri" w:hAnsiTheme="minorHAnsi" w:cstheme="minorHAnsi"/>
          <w:sz w:val="24"/>
          <w:szCs w:val="24"/>
          <w:lang w:val="pt-PT" w:eastAsia="en-US"/>
        </w:rPr>
        <w:t>para</w:t>
      </w:r>
      <w:r w:rsidRPr="00377DFD">
        <w:rPr>
          <w:rFonts w:asciiTheme="minorHAnsi" w:eastAsia="Calibri" w:hAnsiTheme="minorHAnsi" w:cstheme="minorHAnsi"/>
          <w:spacing w:val="40"/>
          <w:sz w:val="24"/>
          <w:szCs w:val="24"/>
          <w:lang w:val="pt-PT" w:eastAsia="en-US"/>
        </w:rPr>
        <w:t xml:space="preserve"> </w:t>
      </w:r>
      <w:r w:rsidRPr="00377DFD">
        <w:rPr>
          <w:rFonts w:asciiTheme="minorHAnsi" w:eastAsia="Calibri" w:hAnsiTheme="minorHAnsi" w:cstheme="minorHAnsi"/>
          <w:sz w:val="24"/>
          <w:szCs w:val="24"/>
          <w:lang w:val="pt-PT" w:eastAsia="en-US"/>
        </w:rPr>
        <w:t>o</w:t>
      </w:r>
      <w:r w:rsidRPr="00377DFD">
        <w:rPr>
          <w:rFonts w:asciiTheme="minorHAnsi" w:eastAsia="Calibri" w:hAnsiTheme="minorHAnsi" w:cstheme="minorHAnsi"/>
          <w:spacing w:val="38"/>
          <w:sz w:val="24"/>
          <w:szCs w:val="24"/>
          <w:lang w:val="pt-PT" w:eastAsia="en-US"/>
        </w:rPr>
        <w:t xml:space="preserve"> </w:t>
      </w:r>
      <w:r w:rsidRPr="00377DFD">
        <w:rPr>
          <w:rFonts w:asciiTheme="minorHAnsi" w:eastAsia="Calibri" w:hAnsiTheme="minorHAnsi" w:cstheme="minorHAnsi"/>
          <w:sz w:val="24"/>
          <w:szCs w:val="24"/>
          <w:lang w:val="pt-PT" w:eastAsia="en-US"/>
        </w:rPr>
        <w:t>pagamento</w:t>
      </w:r>
      <w:r w:rsidRPr="00377DFD">
        <w:rPr>
          <w:rFonts w:asciiTheme="minorHAnsi" w:eastAsia="Calibri" w:hAnsiTheme="minorHAnsi" w:cstheme="minorHAnsi"/>
          <w:spacing w:val="40"/>
          <w:sz w:val="24"/>
          <w:szCs w:val="24"/>
          <w:lang w:val="pt-PT" w:eastAsia="en-US"/>
        </w:rPr>
        <w:t xml:space="preserve"> </w:t>
      </w:r>
      <w:r w:rsidRPr="00377DFD">
        <w:rPr>
          <w:rFonts w:asciiTheme="minorHAnsi" w:eastAsia="Calibri" w:hAnsiTheme="minorHAnsi" w:cstheme="minorHAnsi"/>
          <w:sz w:val="24"/>
          <w:szCs w:val="24"/>
          <w:lang w:val="pt-PT" w:eastAsia="en-US"/>
        </w:rPr>
        <w:t>e</w:t>
      </w:r>
      <w:r w:rsidRPr="00377DFD">
        <w:rPr>
          <w:rFonts w:asciiTheme="minorHAnsi" w:eastAsia="Calibri" w:hAnsiTheme="minorHAnsi" w:cstheme="minorHAnsi"/>
          <w:spacing w:val="38"/>
          <w:sz w:val="24"/>
          <w:szCs w:val="24"/>
          <w:lang w:val="pt-PT" w:eastAsia="en-US"/>
        </w:rPr>
        <w:t xml:space="preserve"> </w:t>
      </w:r>
      <w:r w:rsidRPr="00377DFD">
        <w:rPr>
          <w:rFonts w:asciiTheme="minorHAnsi" w:eastAsia="Calibri" w:hAnsiTheme="minorHAnsi" w:cstheme="minorHAnsi"/>
          <w:sz w:val="24"/>
          <w:szCs w:val="24"/>
          <w:lang w:val="pt-PT" w:eastAsia="en-US"/>
        </w:rPr>
        <w:t>a</w:t>
      </w:r>
      <w:r w:rsidRPr="00377DFD">
        <w:rPr>
          <w:rFonts w:asciiTheme="minorHAnsi" w:eastAsia="Calibri" w:hAnsiTheme="minorHAnsi" w:cstheme="minorHAnsi"/>
          <w:spacing w:val="38"/>
          <w:sz w:val="24"/>
          <w:szCs w:val="24"/>
          <w:lang w:val="pt-PT" w:eastAsia="en-US"/>
        </w:rPr>
        <w:t xml:space="preserve"> </w:t>
      </w:r>
      <w:r w:rsidRPr="00377DFD">
        <w:rPr>
          <w:rFonts w:asciiTheme="minorHAnsi" w:eastAsia="Calibri" w:hAnsiTheme="minorHAnsi" w:cstheme="minorHAnsi"/>
          <w:sz w:val="24"/>
          <w:szCs w:val="24"/>
          <w:lang w:val="pt-PT" w:eastAsia="en-US"/>
        </w:rPr>
        <w:t>do</w:t>
      </w:r>
      <w:r w:rsidRPr="00377DFD">
        <w:rPr>
          <w:rFonts w:asciiTheme="minorHAnsi" w:eastAsia="Calibri" w:hAnsiTheme="minorHAnsi" w:cstheme="minorHAnsi"/>
          <w:spacing w:val="37"/>
          <w:sz w:val="24"/>
          <w:szCs w:val="24"/>
          <w:lang w:val="pt-PT" w:eastAsia="en-US"/>
        </w:rPr>
        <w:t xml:space="preserve"> </w:t>
      </w:r>
      <w:r w:rsidRPr="00377DFD">
        <w:rPr>
          <w:rFonts w:asciiTheme="minorHAnsi" w:eastAsia="Calibri" w:hAnsiTheme="minorHAnsi" w:cstheme="minorHAnsi"/>
          <w:spacing w:val="-2"/>
          <w:sz w:val="24"/>
          <w:szCs w:val="24"/>
          <w:lang w:val="pt-PT" w:eastAsia="en-US"/>
        </w:rPr>
        <w:t>efetivo</w:t>
      </w:r>
      <w:r w:rsidRPr="00377DFD">
        <w:rPr>
          <w:rFonts w:asciiTheme="minorHAnsi" w:eastAsia="Calibri" w:hAnsiTheme="minorHAnsi" w:cstheme="minorHAnsi"/>
          <w:sz w:val="24"/>
          <w:szCs w:val="24"/>
          <w:lang w:val="pt-PT" w:eastAsia="en-US"/>
        </w:rPr>
        <w:t xml:space="preserve"> </w:t>
      </w:r>
      <w:r w:rsidRPr="00377DFD">
        <w:rPr>
          <w:rFonts w:asciiTheme="minorHAnsi" w:eastAsia="Calibri" w:hAnsiTheme="minorHAnsi" w:cstheme="minorHAnsi"/>
          <w:spacing w:val="-2"/>
          <w:sz w:val="24"/>
          <w:szCs w:val="24"/>
          <w:lang w:val="pt-PT" w:eastAsia="en-US"/>
        </w:rPr>
        <w:t>pagamento;</w:t>
      </w:r>
    </w:p>
    <w:p w14:paraId="340F3B16" w14:textId="77777777" w:rsidR="00E31B33" w:rsidRPr="00377DFD" w:rsidRDefault="00E31B33" w:rsidP="00E31B33">
      <w:pPr>
        <w:keepLines/>
        <w:widowControl w:val="0"/>
        <w:autoSpaceDE w:val="0"/>
        <w:autoSpaceDN w:val="0"/>
        <w:spacing w:after="120"/>
        <w:ind w:left="709" w:right="-49"/>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I</w:t>
      </w:r>
      <w:r w:rsidRPr="00377DFD">
        <w:rPr>
          <w:rFonts w:asciiTheme="minorHAnsi" w:eastAsia="Calibri" w:hAnsiTheme="minorHAnsi" w:cstheme="minorHAnsi"/>
          <w:spacing w:val="-5"/>
          <w:sz w:val="24"/>
          <w:szCs w:val="24"/>
          <w:lang w:val="pt-PT" w:eastAsia="en-US"/>
        </w:rPr>
        <w:t xml:space="preserve"> </w:t>
      </w:r>
      <w:r w:rsidRPr="00377DFD">
        <w:rPr>
          <w:rFonts w:asciiTheme="minorHAnsi" w:eastAsia="Calibri" w:hAnsiTheme="minorHAnsi" w:cstheme="minorHAnsi"/>
          <w:sz w:val="24"/>
          <w:szCs w:val="24"/>
          <w:lang w:val="pt-PT" w:eastAsia="en-US"/>
        </w:rPr>
        <w:t>=</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Índice</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de</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compensação</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financeira</w:t>
      </w:r>
      <w:r w:rsidRPr="00377DFD">
        <w:rPr>
          <w:rFonts w:asciiTheme="minorHAnsi" w:eastAsia="Calibri" w:hAnsiTheme="minorHAnsi" w:cstheme="minorHAnsi"/>
          <w:spacing w:val="-7"/>
          <w:sz w:val="24"/>
          <w:szCs w:val="24"/>
          <w:lang w:val="pt-PT" w:eastAsia="en-US"/>
        </w:rPr>
        <w:t xml:space="preserve"> </w:t>
      </w:r>
      <w:r w:rsidRPr="00377DFD">
        <w:rPr>
          <w:rFonts w:asciiTheme="minorHAnsi" w:eastAsia="Calibri" w:hAnsiTheme="minorHAnsi" w:cstheme="minorHAnsi"/>
          <w:sz w:val="24"/>
          <w:szCs w:val="24"/>
          <w:lang w:val="pt-PT" w:eastAsia="en-US"/>
        </w:rPr>
        <w:t>=</w:t>
      </w:r>
      <w:r w:rsidRPr="00377DFD">
        <w:rPr>
          <w:rFonts w:asciiTheme="minorHAnsi" w:eastAsia="Calibri" w:hAnsiTheme="minorHAnsi" w:cstheme="minorHAnsi"/>
          <w:spacing w:val="-6"/>
          <w:sz w:val="24"/>
          <w:szCs w:val="24"/>
          <w:lang w:val="pt-PT" w:eastAsia="en-US"/>
        </w:rPr>
        <w:t xml:space="preserve"> </w:t>
      </w:r>
      <w:r w:rsidRPr="00377DFD">
        <w:rPr>
          <w:rFonts w:asciiTheme="minorHAnsi" w:eastAsia="Calibri" w:hAnsiTheme="minorHAnsi" w:cstheme="minorHAnsi"/>
          <w:sz w:val="24"/>
          <w:szCs w:val="24"/>
          <w:lang w:val="pt-PT" w:eastAsia="en-US"/>
        </w:rPr>
        <w:t>0,00016438;</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 xml:space="preserve">e </w:t>
      </w:r>
    </w:p>
    <w:p w14:paraId="475A9548" w14:textId="77777777" w:rsidR="00E31B33" w:rsidRPr="00377DFD" w:rsidRDefault="00E31B33" w:rsidP="00E31B33">
      <w:pPr>
        <w:keepLines/>
        <w:widowControl w:val="0"/>
        <w:autoSpaceDE w:val="0"/>
        <w:autoSpaceDN w:val="0"/>
        <w:spacing w:after="120"/>
        <w:ind w:left="709" w:right="-49"/>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VP = Valor da prestação em atraso.</w:t>
      </w:r>
    </w:p>
    <w:bookmarkEnd w:id="10"/>
    <w:p w14:paraId="791DC046"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2"/>
        </w:rPr>
        <w:t xml:space="preserve"> DÉCIMA SEGUNDA</w:t>
      </w:r>
      <w:r w:rsidRPr="00377DFD">
        <w:rPr>
          <w:rFonts w:asciiTheme="minorHAnsi" w:hAnsiTheme="minorHAnsi" w:cstheme="minorHAnsi"/>
          <w:i/>
          <w:spacing w:val="3"/>
        </w:rPr>
        <w:t xml:space="preserve"> </w:t>
      </w:r>
      <w:r w:rsidRPr="00377DFD">
        <w:rPr>
          <w:rFonts w:asciiTheme="minorHAnsi" w:hAnsiTheme="minorHAnsi" w:cstheme="minorHAnsi"/>
        </w:rPr>
        <w:t>–</w:t>
      </w:r>
      <w:r w:rsidRPr="00377DFD">
        <w:rPr>
          <w:rFonts w:asciiTheme="minorHAnsi" w:hAnsiTheme="minorHAnsi" w:cstheme="minorHAnsi"/>
          <w:spacing w:val="3"/>
        </w:rPr>
        <w:t xml:space="preserve"> </w:t>
      </w:r>
      <w:r w:rsidRPr="00377DFD">
        <w:rPr>
          <w:rFonts w:asciiTheme="minorHAnsi" w:hAnsiTheme="minorHAnsi" w:cstheme="minorHAnsi"/>
        </w:rPr>
        <w:t>DAS</w:t>
      </w:r>
      <w:r w:rsidRPr="00377DFD">
        <w:rPr>
          <w:rFonts w:asciiTheme="minorHAnsi" w:hAnsiTheme="minorHAnsi" w:cstheme="minorHAnsi"/>
          <w:spacing w:val="2"/>
        </w:rPr>
        <w:t xml:space="preserve"> </w:t>
      </w:r>
      <w:r w:rsidRPr="00377DFD">
        <w:rPr>
          <w:rFonts w:asciiTheme="minorHAnsi" w:hAnsiTheme="minorHAnsi" w:cstheme="minorHAnsi"/>
        </w:rPr>
        <w:t>RETENÇÕES</w:t>
      </w:r>
      <w:r w:rsidRPr="00377DFD">
        <w:rPr>
          <w:rFonts w:asciiTheme="minorHAnsi" w:hAnsiTheme="minorHAnsi" w:cstheme="minorHAnsi"/>
          <w:spacing w:val="2"/>
        </w:rPr>
        <w:t xml:space="preserve"> </w:t>
      </w:r>
      <w:r w:rsidRPr="00377DFD">
        <w:rPr>
          <w:rFonts w:asciiTheme="minorHAnsi" w:hAnsiTheme="minorHAnsi" w:cstheme="minorHAnsi"/>
        </w:rPr>
        <w:t>DE</w:t>
      </w:r>
      <w:r w:rsidRPr="00377DFD">
        <w:rPr>
          <w:rFonts w:asciiTheme="minorHAnsi" w:hAnsiTheme="minorHAnsi" w:cstheme="minorHAnsi"/>
          <w:spacing w:val="3"/>
        </w:rPr>
        <w:t xml:space="preserve"> </w:t>
      </w:r>
      <w:r w:rsidRPr="00377DFD">
        <w:rPr>
          <w:rFonts w:asciiTheme="minorHAnsi" w:hAnsiTheme="minorHAnsi" w:cstheme="minorHAnsi"/>
        </w:rPr>
        <w:t>IMPOSTOS</w:t>
      </w:r>
      <w:r w:rsidRPr="00377DFD">
        <w:rPr>
          <w:rFonts w:asciiTheme="minorHAnsi" w:hAnsiTheme="minorHAnsi" w:cstheme="minorHAnsi"/>
          <w:spacing w:val="2"/>
        </w:rPr>
        <w:t xml:space="preserve"> </w:t>
      </w:r>
      <w:r w:rsidRPr="00377DFD">
        <w:rPr>
          <w:rFonts w:asciiTheme="minorHAnsi" w:hAnsiTheme="minorHAnsi" w:cstheme="minorHAnsi"/>
        </w:rPr>
        <w:t>E CONTRIBUIÇÕES NA FONTE</w:t>
      </w:r>
    </w:p>
    <w:p w14:paraId="05662476"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Em se tratando da execução de serviços, os pagamentos a serem efetuados em favor da CONTRATADA estarão sujeitos, no que couber, às retenções na fonte nos seguintes termos:</w:t>
      </w:r>
    </w:p>
    <w:p w14:paraId="3A916D0D"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lastRenderedPageBreak/>
        <w:t xml:space="preserve">Do Imposto de Renda da Pessoa Jurídica - IRPJ, da Contribuição Social sobre o Lucro Líquido - CSLL, da </w:t>
      </w:r>
      <w:r w:rsidRPr="00377DFD">
        <w:rPr>
          <w:rFonts w:asciiTheme="minorHAnsi" w:eastAsia="Calibri" w:hAnsiTheme="minorHAnsi" w:cstheme="minorHAnsi"/>
          <w:bCs/>
          <w:sz w:val="24"/>
          <w:szCs w:val="24"/>
          <w:lang w:eastAsia="en-US"/>
        </w:rPr>
        <w:t xml:space="preserve">Contribuição para Financiamento da Seguridade Social </w:t>
      </w:r>
      <w:r w:rsidRPr="00377DFD">
        <w:rPr>
          <w:rFonts w:asciiTheme="minorHAnsi" w:eastAsia="Calibri" w:hAnsiTheme="minorHAnsi" w:cstheme="minorHAnsi"/>
          <w:bCs/>
          <w:sz w:val="24"/>
          <w:szCs w:val="24"/>
          <w:lang w:val="pt-PT" w:eastAsia="en-US"/>
        </w:rPr>
        <w:t>- COFINS e da contribuição para o PIS/PASEP, conforme determina o art. 64 da Lei n. 9.430/1996 e alterações;</w:t>
      </w:r>
    </w:p>
    <w:p w14:paraId="78116FAD"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Da contribuição previdenciária ao Instituto Nacional do Seguro Social - INSS, correspondente a 11% (onze por cento), conforme determina a Lei n. 8.212/1991 e alterações, </w:t>
      </w:r>
      <w:r w:rsidRPr="00377DFD">
        <w:rPr>
          <w:rFonts w:asciiTheme="minorHAnsi" w:eastAsia="Calibri" w:hAnsiTheme="minorHAnsi" w:cstheme="minorHAnsi"/>
          <w:bCs/>
          <w:sz w:val="24"/>
          <w:szCs w:val="24"/>
          <w:lang w:eastAsia="en-US"/>
        </w:rPr>
        <w:t xml:space="preserve">ou correspondente a 3,5% (três inteiros e cinco décimos por cento) para as empresas optantes pela Contribuição Previdenciária sobre a Receita Bruta - CPRB, conforme determina a Lei n. 12.546/2011; </w:t>
      </w:r>
    </w:p>
    <w:p w14:paraId="4FF62586"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Do Imposto Sobre Serviços de Qualquer Natureza – ISSQN, na forma da Lei Complementar n. 116/2003, c/c a legislação Distrital ou municipal em vigor.</w:t>
      </w:r>
    </w:p>
    <w:p w14:paraId="310A7241"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CONTRATADA regularmente optante pelo Simples Nacional, nos termos da Lei Complementar n. 123/2006, não sofrerá a retenção tributária quanto aos impostos e contribuições abrangidos por aquele regime, mas o pagamento ficará condicionado à apresentação de comprovação, por meio de documento oficial, de que faz jus ao tratamento tributário favorecido previsto na referida Lei Complementar.</w:t>
      </w:r>
    </w:p>
    <w:p w14:paraId="78CDE2A7" w14:textId="77777777" w:rsidR="00E31B33" w:rsidRPr="00470F88"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470F88">
        <w:rPr>
          <w:rFonts w:asciiTheme="minorHAnsi" w:eastAsia="Calibri" w:hAnsiTheme="minorHAnsi" w:cstheme="minorHAnsi"/>
          <w:sz w:val="24"/>
          <w:szCs w:val="24"/>
          <w:lang w:val="pt-PT" w:eastAsia="en-US"/>
        </w:rPr>
        <w:t>Em razão da Reforma Tributária instituída pela Emenda Constitucional n. 132, de 20 de dezembro de 2023, e regulamentada pela Lei Complementar n. 214, de 16 de janeiro de 2025, as retenções na fonte de que trata esta cláusula serão progressivamente adaptadas ao longo do período de transição previsto nos arts. 125 a 133 do Ato das Disposições Constitucionais Transitórias – ADCT.</w:t>
      </w:r>
    </w:p>
    <w:p w14:paraId="0D7D25F8" w14:textId="77777777" w:rsidR="00E31B33" w:rsidRPr="00470F88"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470F88">
        <w:rPr>
          <w:rFonts w:asciiTheme="minorHAnsi" w:eastAsia="Calibri" w:hAnsiTheme="minorHAnsi" w:cstheme="minorHAnsi"/>
          <w:sz w:val="24"/>
          <w:szCs w:val="24"/>
          <w:lang w:val="pt-PT" w:eastAsia="en-US"/>
        </w:rPr>
        <w:t>A CONTRATADA obriga-se a comunicar à CONTRATANTE, com antecedência mínima de 30 (trinta) dias, qualquer alteração em seu enquadramento tributário decorrente da Reforma Tributária — inclusive quanto ao regime de apuração de CBS e IBS, à fruição de benefícios fiscais ou ao ingresso em regimes diferenciados previstos na Lei Complementar n. 214/2025 — que implique modificação nas alíquotas ou nas condições de retenção aplicáveis aos pagamentos realizados no âmbito deste contrato.</w:t>
      </w:r>
    </w:p>
    <w:p w14:paraId="152653F8" w14:textId="77777777" w:rsidR="00E31B33" w:rsidRPr="00470F88"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470F88">
        <w:rPr>
          <w:rFonts w:asciiTheme="minorHAnsi" w:eastAsia="Calibri" w:hAnsiTheme="minorHAnsi" w:cstheme="minorHAnsi"/>
          <w:sz w:val="24"/>
          <w:szCs w:val="24"/>
          <w:lang w:val="pt-PT" w:eastAsia="en-US"/>
        </w:rPr>
        <w:t>Os documentos fiscais emitidos pela CONTRATADA deverão destacar, de forma discriminada, os tributos incidentes em cada etapa do período de transição, incluindo os percentuais de PIS/PASEP, COFINS e ISSQN remanescentes e os percentuais de CBS e IBS já vigentes, de modo a permitir a correta apuração e efetivação das retenções devidas pela CONTRATANTE.</w:t>
      </w:r>
    </w:p>
    <w:p w14:paraId="7A6FFF65" w14:textId="77777777" w:rsidR="00E31B33" w:rsidRPr="00377DFD" w:rsidRDefault="00E31B33" w:rsidP="00E31B33">
      <w:pPr>
        <w:pStyle w:val="Ttulo"/>
        <w:ind w:right="-49"/>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4"/>
        </w:rPr>
        <w:t xml:space="preserve"> DÉCIMA TERCEIRA</w:t>
      </w:r>
      <w:r w:rsidRPr="00377DFD">
        <w:rPr>
          <w:rFonts w:asciiTheme="minorHAnsi" w:hAnsiTheme="minorHAnsi" w:cstheme="minorHAnsi"/>
          <w:i/>
          <w:spacing w:val="-2"/>
        </w:rPr>
        <w:t xml:space="preserve"> </w:t>
      </w:r>
      <w:r w:rsidRPr="00377DFD">
        <w:rPr>
          <w:rFonts w:asciiTheme="minorHAnsi" w:hAnsiTheme="minorHAnsi" w:cstheme="minorHAnsi"/>
        </w:rPr>
        <w:t>–</w:t>
      </w:r>
      <w:r w:rsidRPr="00377DFD">
        <w:rPr>
          <w:rFonts w:asciiTheme="minorHAnsi" w:hAnsiTheme="minorHAnsi" w:cstheme="minorHAnsi"/>
          <w:spacing w:val="-3"/>
        </w:rPr>
        <w:t xml:space="preserve"> </w:t>
      </w:r>
      <w:r w:rsidRPr="00377DFD">
        <w:rPr>
          <w:rFonts w:asciiTheme="minorHAnsi" w:hAnsiTheme="minorHAnsi" w:cstheme="minorHAnsi"/>
        </w:rPr>
        <w:t>DA</w:t>
      </w:r>
      <w:r w:rsidRPr="00377DFD">
        <w:rPr>
          <w:rFonts w:asciiTheme="minorHAnsi" w:hAnsiTheme="minorHAnsi" w:cstheme="minorHAnsi"/>
          <w:spacing w:val="-2"/>
        </w:rPr>
        <w:t xml:space="preserve"> GESTÃO E DA FISCALIZAÇÃO DA EXECUÇÃO CONTRATUAL </w:t>
      </w:r>
    </w:p>
    <w:p w14:paraId="35A5CFA3" w14:textId="77777777" w:rsidR="00E31B33" w:rsidRPr="00377DFD" w:rsidRDefault="00E31B33" w:rsidP="00E31B33">
      <w:pPr>
        <w:keepLines/>
        <w:numPr>
          <w:ilvl w:val="0"/>
          <w:numId w:val="23"/>
        </w:numPr>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A fiscalização deve obedecer aos ditames previstos na Portaria-TCU n. 122/2023, que dispõe sobre a gestão e a fiscalização dos contratos de serviços, de compras e de fornecimentos contínuos no âmbito da Secretaria do TCU, ou em outra que a vier substituir.</w:t>
      </w:r>
    </w:p>
    <w:p w14:paraId="351B6320"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lastRenderedPageBreak/>
        <w:t>Após a assinatura do contrato, o fiscal técnico deverá apresentar à CONTRATADA, por meio de seus representantes, incluindo o preposto designado e outros gestores que atuem diretamente na execução do contrato, as políticas institucionais do Tribunal, abrangendo, entre outros, integridade e código de ética, programas de gestão de pessoas, equidade, combate ao assédio moral e sexual, racismo, discriminação e promoção da diversidade e inclusão.</w:t>
      </w:r>
    </w:p>
    <w:p w14:paraId="76B6A454"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A apresentação dessas políticas e valores será realizada no início da execução do contrato, cabendo à CONTRATADA zelar para que seus representantes compreendam e adotem as diretrizes estabelecidas.</w:t>
      </w:r>
    </w:p>
    <w:p w14:paraId="57CB2552"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hAnsiTheme="minorHAnsi" w:cstheme="minorHAnsi"/>
          <w:sz w:val="24"/>
          <w:szCs w:val="24"/>
        </w:rPr>
        <w:t>A CONTRATADA será responsável por alinhar suas práticas de gestão de pessoas ao ambiente institucional do Tribunal, promovendo ações que reforcem o respeito às diretrizes apresentadas, especialmente no relacionamento entre seus representantes e os colaboradores alocados à execução do objeto.</w:t>
      </w:r>
    </w:p>
    <w:p w14:paraId="2763AFE7" w14:textId="77777777" w:rsidR="00E31B33" w:rsidRPr="00377DFD" w:rsidRDefault="00E31B33" w:rsidP="00E31B33">
      <w:pPr>
        <w:keepLines/>
        <w:numPr>
          <w:ilvl w:val="0"/>
          <w:numId w:val="23"/>
        </w:numPr>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A gestão da execução contratual será realizada pela UNIDADE GESTORA, a quem compete promover o seu contínuo aperfeiçoamento.</w:t>
      </w:r>
    </w:p>
    <w:p w14:paraId="36600716"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hAnsiTheme="minorHAnsi" w:cstheme="minorHAnsi"/>
          <w:sz w:val="24"/>
          <w:szCs w:val="24"/>
        </w:rPr>
        <w:t>A fiscalização da execução contratual será realizada pelos fiscais técnico e administrativo do contrato, com o apoio da UNIDADE FISCALIZADORA e da UNIDADE CENTRAL DE APOIO À GESTÃO CONTRATUAL</w:t>
      </w:r>
      <w:r w:rsidRPr="00377DFD">
        <w:rPr>
          <w:rFonts w:asciiTheme="minorHAnsi" w:eastAsia="Calibri" w:hAnsiTheme="minorHAnsi" w:cstheme="minorHAnsi"/>
          <w:sz w:val="24"/>
          <w:szCs w:val="24"/>
          <w:lang w:val="pt-PT" w:eastAsia="en-US"/>
        </w:rPr>
        <w:t>.</w:t>
      </w:r>
    </w:p>
    <w:p w14:paraId="1CFCAC7D"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Os fiscais técnico e administrativo do contrato e respectivos substitutos serão designados no próprio contrato ou, por meio de portaria, pela unidade a qual estejam vinculados tecnicamente. </w:t>
      </w:r>
    </w:p>
    <w:p w14:paraId="2471F48E"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rPr>
      </w:pPr>
      <w:r w:rsidRPr="00377DFD">
        <w:rPr>
          <w:rFonts w:asciiTheme="minorHAnsi" w:eastAsia="Calibri" w:hAnsiTheme="minorHAnsi" w:cstheme="minorHAnsi"/>
          <w:sz w:val="24"/>
          <w:szCs w:val="24"/>
        </w:rPr>
        <w:t xml:space="preserve">Na ausência de designação formal de um dos fiscais, técnico ou administrativo, o fiscal designado responderá, cumulativamente, pelas atribuições de ambos, até que seja realizada a respectiva designação complementar. </w:t>
      </w:r>
    </w:p>
    <w:p w14:paraId="42BFA774" w14:textId="77777777" w:rsidR="00E31B33" w:rsidRPr="00377DFD" w:rsidRDefault="00E31B33" w:rsidP="00E31B33">
      <w:pPr>
        <w:keepLines/>
        <w:numPr>
          <w:ilvl w:val="0"/>
          <w:numId w:val="23"/>
        </w:numPr>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Quando a prestação dos serviços contratados ocorrer concomitantemente em unidades distintas, podem ser designados, a juízo da UNIDADE FISCALIZADORA, fiscais setoriais, que possuirão atribuições complementares às atribuições do fiscal do contrato, relacionadas ao acompanhamento das rotinas de execução dos serviços, devidamente definidas no ato de designação. </w:t>
      </w:r>
    </w:p>
    <w:p w14:paraId="4D87EC00" w14:textId="77777777" w:rsidR="00E31B33" w:rsidRPr="00377DFD" w:rsidRDefault="00E31B33" w:rsidP="00E31B33">
      <w:pPr>
        <w:keepLines/>
        <w:numPr>
          <w:ilvl w:val="0"/>
          <w:numId w:val="23"/>
        </w:numPr>
        <w:spacing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Será permitida a contratação de serviços terceirizados com o objetivo de apoiar a fiscalização da execução do contrato, caso a UNIDADE GESTORA recomende a medida, após avaliação de circunstâncias concretas, tais como complexidade do objeto, nível de especialidade exigido para os exames próprios da fiscalização ou volume de atividades requerido.</w:t>
      </w:r>
    </w:p>
    <w:p w14:paraId="72759430"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Os serviços de apoio à fiscalização da execução do contrato poderão ser contratados por escopo ou ter natureza contínua, hipótese em que poderão ser utilizados para apoiar, simultaneamente, a fiscalização de diversos contratos, observadas as especialidades requeridas e a viabilidade de compartilhamento. </w:t>
      </w:r>
    </w:p>
    <w:p w14:paraId="23C2EDA0" w14:textId="77777777" w:rsidR="00E31B33" w:rsidRPr="00377DFD" w:rsidRDefault="00E31B33" w:rsidP="00E31B33">
      <w:pPr>
        <w:keepLines/>
        <w:numPr>
          <w:ilvl w:val="1"/>
          <w:numId w:val="23"/>
        </w:numPr>
        <w:spacing w:after="120"/>
        <w:ind w:left="709" w:firstLine="0"/>
        <w:jc w:val="both"/>
        <w:rPr>
          <w:rFonts w:asciiTheme="minorHAnsi" w:hAnsiTheme="minorHAnsi" w:cstheme="minorHAnsi"/>
          <w:sz w:val="24"/>
          <w:szCs w:val="24"/>
        </w:rPr>
      </w:pPr>
      <w:r w:rsidRPr="00377DFD">
        <w:rPr>
          <w:rFonts w:asciiTheme="minorHAnsi" w:hAnsiTheme="minorHAnsi" w:cstheme="minorHAnsi"/>
          <w:sz w:val="24"/>
          <w:szCs w:val="24"/>
        </w:rPr>
        <w:lastRenderedPageBreak/>
        <w:t>A empresa contratada para a prestação dos serviços de apoio à fiscalização assumirá responsabilidade civil objetiva pela veracidade e pela precisão das informações prestadas, firmará termo de compromisso de confidencialidade e não poderá exercer atribuição própria e exclusiva de fiscal de contrato.</w:t>
      </w:r>
    </w:p>
    <w:p w14:paraId="0822D417"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2"/>
        </w:rPr>
        <w:t xml:space="preserve"> DÉCIMA QUARTA</w:t>
      </w:r>
      <w:r w:rsidRPr="00377DFD">
        <w:rPr>
          <w:rFonts w:asciiTheme="minorHAnsi" w:hAnsiTheme="minorHAnsi" w:cstheme="minorHAnsi"/>
          <w:i/>
          <w:spacing w:val="-2"/>
        </w:rPr>
        <w:t xml:space="preserve"> </w:t>
      </w:r>
      <w:r w:rsidRPr="00377DFD">
        <w:rPr>
          <w:rFonts w:asciiTheme="minorHAnsi" w:hAnsiTheme="minorHAnsi" w:cstheme="minorHAnsi"/>
        </w:rPr>
        <w:t>–</w:t>
      </w:r>
      <w:r w:rsidRPr="00377DFD">
        <w:rPr>
          <w:rFonts w:asciiTheme="minorHAnsi" w:hAnsiTheme="minorHAnsi" w:cstheme="minorHAnsi"/>
          <w:spacing w:val="-3"/>
        </w:rPr>
        <w:t xml:space="preserve"> </w:t>
      </w:r>
      <w:r w:rsidRPr="00377DFD">
        <w:rPr>
          <w:rFonts w:asciiTheme="minorHAnsi" w:hAnsiTheme="minorHAnsi" w:cstheme="minorHAnsi"/>
        </w:rPr>
        <w:t>DA</w:t>
      </w:r>
      <w:r w:rsidRPr="00377DFD">
        <w:rPr>
          <w:rFonts w:asciiTheme="minorHAnsi" w:hAnsiTheme="minorHAnsi" w:cstheme="minorHAnsi"/>
          <w:spacing w:val="-2"/>
        </w:rPr>
        <w:t xml:space="preserve"> </w:t>
      </w:r>
      <w:r w:rsidRPr="00377DFD">
        <w:rPr>
          <w:rFonts w:asciiTheme="minorHAnsi" w:hAnsiTheme="minorHAnsi" w:cstheme="minorHAnsi"/>
        </w:rPr>
        <w:t>ALTERAÇÃO</w:t>
      </w:r>
      <w:r w:rsidRPr="00377DFD">
        <w:rPr>
          <w:rFonts w:asciiTheme="minorHAnsi" w:hAnsiTheme="minorHAnsi" w:cstheme="minorHAnsi"/>
          <w:spacing w:val="-2"/>
        </w:rPr>
        <w:t xml:space="preserve"> </w:t>
      </w:r>
      <w:r w:rsidRPr="00377DFD">
        <w:rPr>
          <w:rFonts w:asciiTheme="minorHAnsi" w:hAnsiTheme="minorHAnsi" w:cstheme="minorHAnsi"/>
        </w:rPr>
        <w:t>DO</w:t>
      </w:r>
      <w:r w:rsidRPr="00377DFD">
        <w:rPr>
          <w:rFonts w:asciiTheme="minorHAnsi" w:hAnsiTheme="minorHAnsi" w:cstheme="minorHAnsi"/>
          <w:spacing w:val="-4"/>
        </w:rPr>
        <w:t xml:space="preserve"> </w:t>
      </w:r>
      <w:r w:rsidRPr="00377DFD">
        <w:rPr>
          <w:rFonts w:asciiTheme="minorHAnsi" w:hAnsiTheme="minorHAnsi" w:cstheme="minorHAnsi"/>
          <w:spacing w:val="-2"/>
        </w:rPr>
        <w:t>CONTRATO</w:t>
      </w:r>
    </w:p>
    <w:p w14:paraId="3B2F3C57"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Este</w:t>
      </w:r>
      <w:r w:rsidRPr="00377DFD">
        <w:rPr>
          <w:rFonts w:asciiTheme="minorHAnsi" w:eastAsia="Calibri" w:hAnsiTheme="minorHAnsi" w:cstheme="minorHAnsi"/>
          <w:spacing w:val="30"/>
          <w:sz w:val="24"/>
          <w:szCs w:val="24"/>
          <w:lang w:val="pt-PT" w:eastAsia="en-US"/>
        </w:rPr>
        <w:t xml:space="preserve"> </w:t>
      </w:r>
      <w:r w:rsidRPr="00377DFD">
        <w:rPr>
          <w:rFonts w:asciiTheme="minorHAnsi" w:eastAsia="Calibri" w:hAnsiTheme="minorHAnsi" w:cstheme="minorHAnsi"/>
          <w:sz w:val="24"/>
          <w:szCs w:val="24"/>
          <w:lang w:val="pt-PT" w:eastAsia="en-US"/>
        </w:rPr>
        <w:t>contrato</w:t>
      </w:r>
      <w:r w:rsidRPr="00377DFD">
        <w:rPr>
          <w:rFonts w:asciiTheme="minorHAnsi" w:eastAsia="Calibri" w:hAnsiTheme="minorHAnsi" w:cstheme="minorHAnsi"/>
          <w:spacing w:val="27"/>
          <w:sz w:val="24"/>
          <w:szCs w:val="24"/>
          <w:lang w:val="pt-PT" w:eastAsia="en-US"/>
        </w:rPr>
        <w:t xml:space="preserve"> </w:t>
      </w:r>
      <w:r w:rsidRPr="00377DFD">
        <w:rPr>
          <w:rFonts w:asciiTheme="minorHAnsi" w:eastAsia="Calibri" w:hAnsiTheme="minorHAnsi" w:cstheme="minorHAnsi"/>
          <w:sz w:val="24"/>
          <w:szCs w:val="24"/>
          <w:lang w:val="pt-PT" w:eastAsia="en-US"/>
        </w:rPr>
        <w:t>pode</w:t>
      </w:r>
      <w:r w:rsidRPr="00377DFD">
        <w:rPr>
          <w:rFonts w:asciiTheme="minorHAnsi" w:eastAsia="Calibri" w:hAnsiTheme="minorHAnsi" w:cstheme="minorHAnsi"/>
          <w:spacing w:val="27"/>
          <w:sz w:val="24"/>
          <w:szCs w:val="24"/>
          <w:lang w:val="pt-PT" w:eastAsia="en-US"/>
        </w:rPr>
        <w:t xml:space="preserve"> </w:t>
      </w:r>
      <w:r w:rsidRPr="00377DFD">
        <w:rPr>
          <w:rFonts w:asciiTheme="minorHAnsi" w:eastAsia="Calibri" w:hAnsiTheme="minorHAnsi" w:cstheme="minorHAnsi"/>
          <w:sz w:val="24"/>
          <w:szCs w:val="24"/>
          <w:lang w:val="pt-PT" w:eastAsia="en-US"/>
        </w:rPr>
        <w:t>ser</w:t>
      </w:r>
      <w:r w:rsidRPr="00377DFD">
        <w:rPr>
          <w:rFonts w:asciiTheme="minorHAnsi" w:eastAsia="Calibri" w:hAnsiTheme="minorHAnsi" w:cstheme="minorHAnsi"/>
          <w:spacing w:val="25"/>
          <w:sz w:val="24"/>
          <w:szCs w:val="24"/>
          <w:lang w:val="pt-PT" w:eastAsia="en-US"/>
        </w:rPr>
        <w:t xml:space="preserve"> </w:t>
      </w:r>
      <w:r w:rsidRPr="00377DFD">
        <w:rPr>
          <w:rFonts w:asciiTheme="minorHAnsi" w:eastAsia="Calibri" w:hAnsiTheme="minorHAnsi" w:cstheme="minorHAnsi"/>
          <w:sz w:val="24"/>
          <w:szCs w:val="24"/>
          <w:lang w:val="pt-PT" w:eastAsia="en-US"/>
        </w:rPr>
        <w:t>alterado</w:t>
      </w:r>
      <w:r w:rsidRPr="00377DFD">
        <w:rPr>
          <w:rFonts w:asciiTheme="minorHAnsi" w:eastAsia="Calibri" w:hAnsiTheme="minorHAnsi" w:cstheme="minorHAnsi"/>
          <w:spacing w:val="27"/>
          <w:sz w:val="24"/>
          <w:szCs w:val="24"/>
          <w:lang w:val="pt-PT" w:eastAsia="en-US"/>
        </w:rPr>
        <w:t xml:space="preserve"> </w:t>
      </w:r>
      <w:r w:rsidRPr="00377DFD">
        <w:rPr>
          <w:rFonts w:asciiTheme="minorHAnsi" w:eastAsia="Calibri" w:hAnsiTheme="minorHAnsi" w:cstheme="minorHAnsi"/>
          <w:sz w:val="24"/>
          <w:szCs w:val="24"/>
          <w:lang w:val="pt-PT" w:eastAsia="en-US"/>
        </w:rPr>
        <w:t>nos</w:t>
      </w:r>
      <w:r w:rsidRPr="00377DFD">
        <w:rPr>
          <w:rFonts w:asciiTheme="minorHAnsi" w:eastAsia="Calibri" w:hAnsiTheme="minorHAnsi" w:cstheme="minorHAnsi"/>
          <w:spacing w:val="27"/>
          <w:sz w:val="24"/>
          <w:szCs w:val="24"/>
          <w:lang w:val="pt-PT" w:eastAsia="en-US"/>
        </w:rPr>
        <w:t xml:space="preserve"> </w:t>
      </w:r>
      <w:r w:rsidRPr="00377DFD">
        <w:rPr>
          <w:rFonts w:asciiTheme="minorHAnsi" w:eastAsia="Calibri" w:hAnsiTheme="minorHAnsi" w:cstheme="minorHAnsi"/>
          <w:sz w:val="24"/>
          <w:szCs w:val="24"/>
          <w:lang w:val="pt-PT" w:eastAsia="en-US"/>
        </w:rPr>
        <w:t>casos</w:t>
      </w:r>
      <w:r w:rsidRPr="00377DFD">
        <w:rPr>
          <w:rFonts w:asciiTheme="minorHAnsi" w:eastAsia="Calibri" w:hAnsiTheme="minorHAnsi" w:cstheme="minorHAnsi"/>
          <w:spacing w:val="27"/>
          <w:sz w:val="24"/>
          <w:szCs w:val="24"/>
          <w:lang w:val="pt-PT" w:eastAsia="en-US"/>
        </w:rPr>
        <w:t xml:space="preserve"> </w:t>
      </w:r>
      <w:r w:rsidRPr="00377DFD">
        <w:rPr>
          <w:rFonts w:asciiTheme="minorHAnsi" w:eastAsia="Calibri" w:hAnsiTheme="minorHAnsi" w:cstheme="minorHAnsi"/>
          <w:sz w:val="24"/>
          <w:szCs w:val="24"/>
          <w:lang w:val="pt-PT" w:eastAsia="en-US"/>
        </w:rPr>
        <w:t>previstos</w:t>
      </w:r>
      <w:r w:rsidRPr="00377DFD">
        <w:rPr>
          <w:rFonts w:asciiTheme="minorHAnsi" w:eastAsia="Calibri" w:hAnsiTheme="minorHAnsi" w:cstheme="minorHAnsi"/>
          <w:spacing w:val="27"/>
          <w:sz w:val="24"/>
          <w:szCs w:val="24"/>
          <w:lang w:val="pt-PT" w:eastAsia="en-US"/>
        </w:rPr>
        <w:t xml:space="preserve"> </w:t>
      </w:r>
      <w:r w:rsidRPr="00377DFD">
        <w:rPr>
          <w:rFonts w:asciiTheme="minorHAnsi" w:eastAsia="Calibri" w:hAnsiTheme="minorHAnsi" w:cstheme="minorHAnsi"/>
          <w:sz w:val="24"/>
          <w:szCs w:val="24"/>
          <w:lang w:val="pt-PT" w:eastAsia="en-US"/>
        </w:rPr>
        <w:t>no</w:t>
      </w:r>
      <w:r w:rsidRPr="00377DFD">
        <w:rPr>
          <w:rFonts w:asciiTheme="minorHAnsi" w:eastAsia="Calibri" w:hAnsiTheme="minorHAnsi" w:cstheme="minorHAnsi"/>
          <w:spacing w:val="27"/>
          <w:sz w:val="24"/>
          <w:szCs w:val="24"/>
          <w:lang w:val="pt-PT" w:eastAsia="en-US"/>
        </w:rPr>
        <w:t xml:space="preserve"> </w:t>
      </w:r>
      <w:r w:rsidRPr="00377DFD">
        <w:rPr>
          <w:rFonts w:asciiTheme="minorHAnsi" w:eastAsia="Calibri" w:hAnsiTheme="minorHAnsi" w:cstheme="minorHAnsi"/>
          <w:sz w:val="24"/>
          <w:szCs w:val="24"/>
          <w:lang w:val="pt-PT" w:eastAsia="en-US"/>
        </w:rPr>
        <w:t>art.</w:t>
      </w:r>
      <w:r w:rsidRPr="00377DFD">
        <w:rPr>
          <w:rFonts w:asciiTheme="minorHAnsi" w:eastAsia="Calibri" w:hAnsiTheme="minorHAnsi" w:cstheme="minorHAnsi"/>
          <w:spacing w:val="34"/>
          <w:sz w:val="24"/>
          <w:szCs w:val="24"/>
          <w:lang w:val="pt-PT" w:eastAsia="en-US"/>
        </w:rPr>
        <w:t xml:space="preserve"> </w:t>
      </w:r>
      <w:r w:rsidRPr="00377DFD">
        <w:rPr>
          <w:rFonts w:asciiTheme="minorHAnsi" w:eastAsia="Calibri" w:hAnsiTheme="minorHAnsi" w:cstheme="minorHAnsi"/>
          <w:sz w:val="24"/>
          <w:szCs w:val="24"/>
          <w:lang w:val="pt-PT" w:eastAsia="en-US"/>
        </w:rPr>
        <w:t>124</w:t>
      </w:r>
      <w:r w:rsidRPr="00377DFD">
        <w:rPr>
          <w:rFonts w:asciiTheme="minorHAnsi" w:eastAsia="Calibri" w:hAnsiTheme="minorHAnsi" w:cstheme="minorHAnsi"/>
          <w:spacing w:val="28"/>
          <w:sz w:val="24"/>
          <w:szCs w:val="24"/>
          <w:lang w:val="pt-PT" w:eastAsia="en-US"/>
        </w:rPr>
        <w:t xml:space="preserve"> </w:t>
      </w:r>
      <w:r w:rsidRPr="00377DFD">
        <w:rPr>
          <w:rFonts w:asciiTheme="minorHAnsi" w:eastAsia="Calibri" w:hAnsiTheme="minorHAnsi" w:cstheme="minorHAnsi"/>
          <w:sz w:val="24"/>
          <w:szCs w:val="24"/>
          <w:lang w:val="pt-PT" w:eastAsia="en-US"/>
        </w:rPr>
        <w:t>da</w:t>
      </w:r>
      <w:r w:rsidRPr="00377DFD">
        <w:rPr>
          <w:rFonts w:asciiTheme="minorHAnsi" w:eastAsia="Calibri" w:hAnsiTheme="minorHAnsi" w:cstheme="minorHAnsi"/>
          <w:spacing w:val="29"/>
          <w:sz w:val="24"/>
          <w:szCs w:val="24"/>
          <w:lang w:val="pt-PT" w:eastAsia="en-US"/>
        </w:rPr>
        <w:t xml:space="preserve"> </w:t>
      </w:r>
      <w:r w:rsidRPr="00377DFD">
        <w:rPr>
          <w:rFonts w:asciiTheme="minorHAnsi" w:eastAsia="Calibri" w:hAnsiTheme="minorHAnsi" w:cstheme="minorHAnsi"/>
          <w:sz w:val="24"/>
          <w:szCs w:val="24"/>
          <w:lang w:val="pt-PT" w:eastAsia="en-US"/>
        </w:rPr>
        <w:t>Lei</w:t>
      </w:r>
      <w:r w:rsidRPr="00377DFD">
        <w:rPr>
          <w:rFonts w:asciiTheme="minorHAnsi" w:eastAsia="Calibri" w:hAnsiTheme="minorHAnsi" w:cstheme="minorHAnsi"/>
          <w:spacing w:val="27"/>
          <w:sz w:val="24"/>
          <w:szCs w:val="24"/>
          <w:lang w:val="pt-PT" w:eastAsia="en-US"/>
        </w:rPr>
        <w:t xml:space="preserve"> </w:t>
      </w:r>
      <w:r w:rsidRPr="00377DFD">
        <w:rPr>
          <w:rFonts w:asciiTheme="minorHAnsi" w:eastAsia="Calibri" w:hAnsiTheme="minorHAnsi" w:cstheme="minorHAnsi"/>
          <w:sz w:val="24"/>
          <w:szCs w:val="24"/>
          <w:lang w:val="pt-PT" w:eastAsia="en-US"/>
        </w:rPr>
        <w:t>n.</w:t>
      </w:r>
      <w:r w:rsidRPr="00377DFD">
        <w:rPr>
          <w:rFonts w:asciiTheme="minorHAnsi" w:eastAsia="Calibri" w:hAnsiTheme="minorHAnsi" w:cstheme="minorHAnsi"/>
          <w:spacing w:val="29"/>
          <w:sz w:val="24"/>
          <w:szCs w:val="24"/>
          <w:lang w:val="pt-PT" w:eastAsia="en-US"/>
        </w:rPr>
        <w:t xml:space="preserve"> </w:t>
      </w:r>
      <w:r w:rsidRPr="00377DFD">
        <w:rPr>
          <w:rFonts w:asciiTheme="minorHAnsi" w:eastAsia="Calibri" w:hAnsiTheme="minorHAnsi" w:cstheme="minorHAnsi"/>
          <w:sz w:val="24"/>
          <w:szCs w:val="24"/>
          <w:lang w:val="pt-PT" w:eastAsia="en-US"/>
        </w:rPr>
        <w:t>14.133/2021, observadas as disposições dos arts. 48 a 55 da Portaria-TCU n. 122/2023.</w:t>
      </w:r>
    </w:p>
    <w:p w14:paraId="1E2AA21C" w14:textId="77777777" w:rsidR="00E31B33" w:rsidRPr="00377DFD" w:rsidRDefault="00E31B33" w:rsidP="00E31B33">
      <w:pPr>
        <w:pStyle w:val="Ttulo"/>
        <w:rPr>
          <w:rFonts w:asciiTheme="minorHAnsi" w:hAnsiTheme="minorHAnsi" w:cstheme="minorHAnsi"/>
          <w:spacing w:val="-2"/>
        </w:rPr>
      </w:pPr>
      <w:r w:rsidRPr="00377DFD">
        <w:rPr>
          <w:rFonts w:asciiTheme="minorHAnsi" w:hAnsiTheme="minorHAnsi" w:cstheme="minorHAnsi"/>
        </w:rPr>
        <w:t>CLÁUSULA</w:t>
      </w:r>
      <w:r w:rsidRPr="00377DFD">
        <w:rPr>
          <w:rFonts w:asciiTheme="minorHAnsi" w:hAnsiTheme="minorHAnsi" w:cstheme="minorHAnsi"/>
          <w:spacing w:val="-2"/>
        </w:rPr>
        <w:t xml:space="preserve"> DÉCIMA QUINTA </w:t>
      </w:r>
      <w:r w:rsidRPr="00377DFD">
        <w:rPr>
          <w:rFonts w:asciiTheme="minorHAnsi" w:hAnsiTheme="minorHAnsi" w:cstheme="minorHAnsi"/>
        </w:rPr>
        <w:t>–</w:t>
      </w:r>
      <w:r w:rsidRPr="00377DFD">
        <w:rPr>
          <w:rFonts w:asciiTheme="minorHAnsi" w:hAnsiTheme="minorHAnsi" w:cstheme="minorHAnsi"/>
          <w:spacing w:val="-2"/>
        </w:rPr>
        <w:t xml:space="preserve"> </w:t>
      </w:r>
      <w:r w:rsidRPr="00377DFD">
        <w:rPr>
          <w:rFonts w:asciiTheme="minorHAnsi" w:hAnsiTheme="minorHAnsi" w:cstheme="minorHAnsi"/>
        </w:rPr>
        <w:t>DO</w:t>
      </w:r>
      <w:r w:rsidRPr="00377DFD">
        <w:rPr>
          <w:rFonts w:asciiTheme="minorHAnsi" w:hAnsiTheme="minorHAnsi" w:cstheme="minorHAnsi"/>
          <w:spacing w:val="-2"/>
        </w:rPr>
        <w:t xml:space="preserve"> REAJUSTE </w:t>
      </w:r>
    </w:p>
    <w:p w14:paraId="6499D11B"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Com fundamento no inciso I do art. 135 da Lei n. 14.133/2021 e no</w:t>
      </w:r>
      <w:r w:rsidRPr="00377DFD">
        <w:rPr>
          <w:rFonts w:asciiTheme="minorHAnsi" w:hAnsiTheme="minorHAnsi" w:cstheme="minorHAnsi"/>
          <w:sz w:val="23"/>
          <w:szCs w:val="23"/>
        </w:rPr>
        <w:t xml:space="preserve"> </w:t>
      </w:r>
      <w:r w:rsidRPr="00377DFD">
        <w:rPr>
          <w:rFonts w:asciiTheme="minorHAnsi" w:eastAsia="Calibri" w:hAnsiTheme="minorHAnsi" w:cstheme="minorHAnsi"/>
          <w:sz w:val="24"/>
          <w:szCs w:val="24"/>
          <w:lang w:eastAsia="en-US"/>
        </w:rPr>
        <w:t>§ 3º do art. 33 da Portaria-TCU n. 122/2023</w:t>
      </w:r>
      <w:r w:rsidRPr="00377DFD">
        <w:rPr>
          <w:rFonts w:asciiTheme="minorHAnsi" w:eastAsia="Calibri" w:hAnsiTheme="minorHAnsi" w:cstheme="minorHAnsi"/>
          <w:sz w:val="24"/>
          <w:szCs w:val="24"/>
          <w:lang w:val="pt-PT" w:eastAsia="en-US"/>
        </w:rPr>
        <w:t xml:space="preserve">, os preços do contrato relativos aos insumos não afetados pela repactuação e aos benefícios não previstos no instrumento coletivo de trabalho ao qual a </w:t>
      </w:r>
      <w:r w:rsidRPr="00377DFD">
        <w:rPr>
          <w:rFonts w:asciiTheme="minorHAnsi" w:eastAsia="Calibri" w:hAnsiTheme="minorHAnsi" w:cstheme="minorHAnsi"/>
          <w:sz w:val="24"/>
          <w:szCs w:val="24"/>
          <w:lang w:eastAsia="en-US"/>
        </w:rPr>
        <w:t>proposta da CONTRATADA está vinculada, mas considerados obrigatórios pelo edital e anexos da licitação que deu origem à contratação</w:t>
      </w:r>
      <w:r w:rsidRPr="00377DFD">
        <w:rPr>
          <w:rFonts w:asciiTheme="minorHAnsi" w:eastAsia="Calibri" w:hAnsiTheme="minorHAnsi" w:cstheme="minorHAnsi"/>
          <w:sz w:val="24"/>
          <w:szCs w:val="24"/>
          <w:lang w:val="pt-PT" w:eastAsia="en-US"/>
        </w:rPr>
        <w:t xml:space="preserve">, desde que observado o interregno mínimo de 12 (doze) meses, contado da data da proposta na licitação que deu origem à contratação ou, nos reajustes subsequentes ao primeiro, da data de início dos efeitos financeiros do último reajuste ocorrido, poderão ser reajustados utilizando-se a variação do IPCA ou outro que vier a substituí-lo, acumulado em 12 (doze) meses, adotando-se a seguinte fórmula de cálculo: </w:t>
      </w:r>
    </w:p>
    <w:p w14:paraId="7BF7D6D7" w14:textId="77777777" w:rsidR="00E31B33" w:rsidRPr="00377DFD" w:rsidRDefault="00E31B33" w:rsidP="00E31B33">
      <w:pPr>
        <w:keepLines/>
        <w:spacing w:after="120"/>
        <w:ind w:left="709"/>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Pr =</w:t>
      </w:r>
      <w:r w:rsidRPr="00377DFD">
        <w:rPr>
          <w:rFonts w:asciiTheme="minorHAnsi" w:eastAsia="Calibri" w:hAnsiTheme="minorHAnsi" w:cstheme="minorHAnsi"/>
          <w:spacing w:val="-1"/>
          <w:sz w:val="24"/>
          <w:szCs w:val="24"/>
          <w:lang w:val="pt-PT" w:eastAsia="en-US"/>
        </w:rPr>
        <w:t xml:space="preserve"> </w:t>
      </w:r>
      <w:r w:rsidRPr="00377DFD">
        <w:rPr>
          <w:rFonts w:asciiTheme="minorHAnsi" w:eastAsia="Calibri" w:hAnsiTheme="minorHAnsi" w:cstheme="minorHAnsi"/>
          <w:sz w:val="24"/>
          <w:szCs w:val="24"/>
          <w:lang w:val="pt-PT" w:eastAsia="en-US"/>
        </w:rPr>
        <w:t>P</w:t>
      </w:r>
      <w:r w:rsidRPr="00377DFD">
        <w:rPr>
          <w:rFonts w:asciiTheme="minorHAnsi" w:eastAsia="Calibri" w:hAnsiTheme="minorHAnsi" w:cstheme="minorHAnsi"/>
          <w:spacing w:val="1"/>
          <w:sz w:val="24"/>
          <w:szCs w:val="24"/>
          <w:lang w:val="pt-PT" w:eastAsia="en-US"/>
        </w:rPr>
        <w:t xml:space="preserve"> </w:t>
      </w:r>
      <w:r w:rsidRPr="00377DFD">
        <w:rPr>
          <w:rFonts w:asciiTheme="minorHAnsi" w:eastAsia="Calibri" w:hAnsiTheme="minorHAnsi" w:cstheme="minorHAnsi"/>
          <w:sz w:val="24"/>
          <w:szCs w:val="24"/>
          <w:lang w:val="pt-PT" w:eastAsia="en-US"/>
        </w:rPr>
        <w:t>+</w:t>
      </w:r>
      <w:r w:rsidRPr="00377DFD">
        <w:rPr>
          <w:rFonts w:asciiTheme="minorHAnsi" w:eastAsia="Calibri" w:hAnsiTheme="minorHAnsi" w:cstheme="minorHAnsi"/>
          <w:spacing w:val="-2"/>
          <w:sz w:val="24"/>
          <w:szCs w:val="24"/>
          <w:lang w:val="pt-PT" w:eastAsia="en-US"/>
        </w:rPr>
        <w:t xml:space="preserve"> </w:t>
      </w:r>
      <w:r w:rsidRPr="00377DFD">
        <w:rPr>
          <w:rFonts w:asciiTheme="minorHAnsi" w:eastAsia="Calibri" w:hAnsiTheme="minorHAnsi" w:cstheme="minorHAnsi"/>
          <w:sz w:val="24"/>
          <w:szCs w:val="24"/>
          <w:lang w:val="pt-PT" w:eastAsia="en-US"/>
        </w:rPr>
        <w:t>(P x</w:t>
      </w:r>
      <w:r w:rsidRPr="00377DFD">
        <w:rPr>
          <w:rFonts w:asciiTheme="minorHAnsi" w:eastAsia="Calibri" w:hAnsiTheme="minorHAnsi" w:cstheme="minorHAnsi"/>
          <w:spacing w:val="-1"/>
          <w:sz w:val="24"/>
          <w:szCs w:val="24"/>
          <w:lang w:val="pt-PT" w:eastAsia="en-US"/>
        </w:rPr>
        <w:t xml:space="preserve"> </w:t>
      </w:r>
      <w:r w:rsidRPr="00377DFD">
        <w:rPr>
          <w:rFonts w:asciiTheme="minorHAnsi" w:eastAsia="Calibri" w:hAnsiTheme="minorHAnsi" w:cstheme="minorHAnsi"/>
          <w:spacing w:val="-5"/>
          <w:sz w:val="24"/>
          <w:szCs w:val="24"/>
          <w:lang w:val="pt-PT" w:eastAsia="en-US"/>
        </w:rPr>
        <w:t>V)</w:t>
      </w:r>
    </w:p>
    <w:p w14:paraId="6DF9F4BB" w14:textId="77777777" w:rsidR="00E31B33" w:rsidRPr="00377DFD" w:rsidRDefault="00E31B33" w:rsidP="00E31B33">
      <w:pPr>
        <w:keepLines/>
        <w:spacing w:after="120"/>
        <w:ind w:left="709"/>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Onde:</w:t>
      </w:r>
    </w:p>
    <w:p w14:paraId="292EA93D" w14:textId="77777777" w:rsidR="00E31B33" w:rsidRPr="00377DFD" w:rsidRDefault="00E31B33" w:rsidP="00E31B33">
      <w:pPr>
        <w:keepLines/>
        <w:spacing w:after="120"/>
        <w:ind w:left="709"/>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Pr = preço reajustado, ou preço novo;</w:t>
      </w:r>
    </w:p>
    <w:p w14:paraId="7E1F5403" w14:textId="77777777" w:rsidR="00E31B33" w:rsidRPr="00377DFD" w:rsidRDefault="00E31B33" w:rsidP="00E31B33">
      <w:pPr>
        <w:keepLines/>
        <w:spacing w:after="120"/>
        <w:ind w:left="709"/>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P = preço atual (antes do reajuste);</w:t>
      </w:r>
    </w:p>
    <w:p w14:paraId="12E6E28A" w14:textId="77777777" w:rsidR="00E31B33" w:rsidRPr="00377DFD" w:rsidRDefault="00E31B33" w:rsidP="00E31B33">
      <w:pPr>
        <w:keepLines/>
        <w:spacing w:after="120"/>
        <w:ind w:left="709"/>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V = variação percentual obtida, de modo que (P x V) significa o acréscimo ou decréscimo de preço decorrente do reajuste.</w:t>
      </w:r>
    </w:p>
    <w:p w14:paraId="3E8D8DE4"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Os</w:t>
      </w:r>
      <w:r w:rsidRPr="00377DFD">
        <w:rPr>
          <w:rFonts w:asciiTheme="minorHAnsi" w:eastAsia="Calibri" w:hAnsiTheme="minorHAnsi" w:cstheme="minorHAnsi"/>
          <w:spacing w:val="-6"/>
          <w:sz w:val="24"/>
          <w:szCs w:val="24"/>
          <w:lang w:val="pt-PT" w:eastAsia="en-US"/>
        </w:rPr>
        <w:t xml:space="preserve"> </w:t>
      </w:r>
      <w:r w:rsidRPr="00377DFD">
        <w:rPr>
          <w:rFonts w:asciiTheme="minorHAnsi" w:eastAsia="Calibri" w:hAnsiTheme="minorHAnsi" w:cstheme="minorHAnsi"/>
          <w:sz w:val="24"/>
          <w:szCs w:val="24"/>
          <w:lang w:val="pt-PT" w:eastAsia="en-US"/>
        </w:rPr>
        <w:t>reajustes</w:t>
      </w:r>
      <w:r w:rsidRPr="00377DFD">
        <w:rPr>
          <w:rFonts w:asciiTheme="minorHAnsi" w:eastAsia="Calibri" w:hAnsiTheme="minorHAnsi" w:cstheme="minorHAnsi"/>
          <w:spacing w:val="-2"/>
          <w:sz w:val="24"/>
          <w:szCs w:val="24"/>
          <w:lang w:val="pt-PT" w:eastAsia="en-US"/>
        </w:rPr>
        <w:t xml:space="preserve"> </w:t>
      </w:r>
      <w:r w:rsidRPr="00377DFD">
        <w:rPr>
          <w:rFonts w:asciiTheme="minorHAnsi" w:eastAsia="Calibri" w:hAnsiTheme="minorHAnsi" w:cstheme="minorHAnsi"/>
          <w:sz w:val="24"/>
          <w:szCs w:val="24"/>
          <w:lang w:val="pt-PT" w:eastAsia="en-US"/>
        </w:rPr>
        <w:t>deverão</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ser</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precedidos</w:t>
      </w:r>
      <w:r w:rsidRPr="00377DFD">
        <w:rPr>
          <w:rFonts w:asciiTheme="minorHAnsi" w:eastAsia="Calibri" w:hAnsiTheme="minorHAnsi" w:cstheme="minorHAnsi"/>
          <w:spacing w:val="-5"/>
          <w:sz w:val="24"/>
          <w:szCs w:val="24"/>
          <w:lang w:val="pt-PT" w:eastAsia="en-US"/>
        </w:rPr>
        <w:t xml:space="preserve"> </w:t>
      </w:r>
      <w:r w:rsidRPr="00377DFD">
        <w:rPr>
          <w:rFonts w:asciiTheme="minorHAnsi" w:eastAsia="Calibri" w:hAnsiTheme="minorHAnsi" w:cstheme="minorHAnsi"/>
          <w:sz w:val="24"/>
          <w:szCs w:val="24"/>
          <w:lang w:val="pt-PT" w:eastAsia="en-US"/>
        </w:rPr>
        <w:t>de</w:t>
      </w:r>
      <w:r w:rsidRPr="00377DFD">
        <w:rPr>
          <w:rFonts w:asciiTheme="minorHAnsi" w:eastAsia="Calibri" w:hAnsiTheme="minorHAnsi" w:cstheme="minorHAnsi"/>
          <w:spacing w:val="-2"/>
          <w:sz w:val="24"/>
          <w:szCs w:val="24"/>
          <w:lang w:val="pt-PT" w:eastAsia="en-US"/>
        </w:rPr>
        <w:t xml:space="preserve"> </w:t>
      </w:r>
      <w:r w:rsidRPr="00377DFD">
        <w:rPr>
          <w:rFonts w:asciiTheme="minorHAnsi" w:eastAsia="Calibri" w:hAnsiTheme="minorHAnsi" w:cstheme="minorHAnsi"/>
          <w:sz w:val="24"/>
          <w:szCs w:val="24"/>
          <w:lang w:val="pt-PT" w:eastAsia="en-US"/>
        </w:rPr>
        <w:t>solicitação</w:t>
      </w:r>
      <w:r w:rsidRPr="00377DFD">
        <w:rPr>
          <w:rFonts w:asciiTheme="minorHAnsi" w:eastAsia="Calibri" w:hAnsiTheme="minorHAnsi" w:cstheme="minorHAnsi"/>
          <w:spacing w:val="-2"/>
          <w:sz w:val="24"/>
          <w:szCs w:val="24"/>
          <w:lang w:val="pt-PT" w:eastAsia="en-US"/>
        </w:rPr>
        <w:t xml:space="preserve"> </w:t>
      </w:r>
      <w:r w:rsidRPr="00377DFD">
        <w:rPr>
          <w:rFonts w:asciiTheme="minorHAnsi" w:eastAsia="Calibri" w:hAnsiTheme="minorHAnsi" w:cstheme="minorHAnsi"/>
          <w:sz w:val="24"/>
          <w:szCs w:val="24"/>
          <w:lang w:val="pt-PT" w:eastAsia="en-US"/>
        </w:rPr>
        <w:t>da</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pacing w:val="-2"/>
          <w:sz w:val="24"/>
          <w:szCs w:val="24"/>
          <w:lang w:val="pt-PT" w:eastAsia="en-US"/>
        </w:rPr>
        <w:t>CONTRATADA.</w:t>
      </w:r>
    </w:p>
    <w:p w14:paraId="578941C9"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Caso a CONTRATADA não solicite tempestivamente o reajuste e prorrogue o contrato sem pleiteá-lo, ocorrerá a preclusão do direito.</w:t>
      </w:r>
    </w:p>
    <w:p w14:paraId="47ADB3AE"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377DFD">
        <w:rPr>
          <w:rFonts w:asciiTheme="minorHAnsi" w:eastAsia="Calibri" w:hAnsiTheme="minorHAnsi" w:cstheme="minorHAnsi"/>
          <w:bCs/>
          <w:sz w:val="24"/>
          <w:szCs w:val="24"/>
          <w:lang w:val="pt-PT" w:eastAsia="en-US"/>
        </w:rPr>
        <w:t xml:space="preserve">Também ocorrerá a preclusão do direito ao reajuste se o pedido for formulado depois de extinto o contrato, exceto se </w:t>
      </w:r>
      <w:r w:rsidRPr="00377DFD">
        <w:rPr>
          <w:rFonts w:asciiTheme="minorHAnsi" w:eastAsia="Calibri" w:hAnsiTheme="minorHAnsi" w:cstheme="minorHAnsi"/>
          <w:bCs/>
          <w:sz w:val="24"/>
          <w:szCs w:val="24"/>
          <w:lang w:eastAsia="en-US"/>
        </w:rPr>
        <w:t xml:space="preserve">o acordo, a convenção ou o dissídio coletivos a que se refere o requerimento for publicado após a extinção do contrato, com efeitos retroativos ao seu período de vigência. </w:t>
      </w:r>
    </w:p>
    <w:p w14:paraId="6DD2F71F"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solicitação de reajuste será respondida pela CONTRATANTE no prazo de até 30 (trinta) dias úteis, contados do protocolo do pedido junto ao setor responsável pela análise.</w:t>
      </w:r>
    </w:p>
    <w:p w14:paraId="515F4317"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 reajuste terá seus efeitos financeiros iniciados a partir da data de aquisição do direito da CONTRATADA, observadas as demais condições desta cláusula.</w:t>
      </w:r>
    </w:p>
    <w:p w14:paraId="4E9DB9AC"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 reajuste será formalizado por meio de apostilamento ao contrato.</w:t>
      </w:r>
    </w:p>
    <w:p w14:paraId="13E8E00B" w14:textId="77777777" w:rsidR="00E31B33" w:rsidRPr="00470F88"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470F88">
        <w:rPr>
          <w:rFonts w:asciiTheme="minorHAnsi" w:eastAsia="Calibri" w:hAnsiTheme="minorHAnsi" w:cstheme="minorHAnsi"/>
          <w:sz w:val="24"/>
          <w:szCs w:val="24"/>
          <w:lang w:val="pt-PT" w:eastAsia="en-US"/>
        </w:rPr>
        <w:lastRenderedPageBreak/>
        <w:t>O valor deste contrato poderá ser revisado para restabelecimento do equilíbrio econômico-financeiro em razão da alteração da carga tributária efetiva decorrente da instituição do Imposto sobre Bens e Serviços – IBS e da Contribuição sobre Bens e Serviços – CBS, nos termos dos arts. 374 a 376 da Lei Complementar n. 214, de 16 de janeiro de 2025, nos casos em que o desequilíbrio for comprovado.</w:t>
      </w:r>
    </w:p>
    <w:p w14:paraId="67E7B054" w14:textId="77777777" w:rsidR="00E31B33" w:rsidRPr="00470F88"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470F88">
        <w:rPr>
          <w:rFonts w:asciiTheme="minorHAnsi" w:eastAsia="Calibri" w:hAnsiTheme="minorHAnsi" w:cstheme="minorHAnsi"/>
          <w:bCs/>
          <w:sz w:val="24"/>
          <w:szCs w:val="24"/>
          <w:lang w:val="pt-PT" w:eastAsia="en-US"/>
        </w:rPr>
        <w:t>O reequilíbrio econômico-financeiro decorrente da revisão independe do reajuste previsto nesta cláusula, podendo ambos ser aplicados cumulativamente, observadas as respectivas condições e desde que não haja sobreposição de fundamentos.</w:t>
      </w:r>
    </w:p>
    <w:p w14:paraId="3E647868" w14:textId="77777777" w:rsidR="00E31B33" w:rsidRPr="00470F88" w:rsidRDefault="00E31B33" w:rsidP="00E31B33">
      <w:pPr>
        <w:keepLines/>
        <w:numPr>
          <w:ilvl w:val="1"/>
          <w:numId w:val="23"/>
        </w:numPr>
        <w:spacing w:after="120"/>
        <w:ind w:left="709" w:firstLine="0"/>
        <w:jc w:val="both"/>
        <w:rPr>
          <w:rFonts w:asciiTheme="minorHAnsi" w:eastAsia="Calibri" w:hAnsiTheme="minorHAnsi" w:cstheme="minorHAnsi"/>
          <w:bCs/>
          <w:sz w:val="24"/>
          <w:szCs w:val="24"/>
          <w:lang w:val="pt-PT" w:eastAsia="en-US"/>
        </w:rPr>
      </w:pPr>
      <w:r w:rsidRPr="00470F88">
        <w:rPr>
          <w:rFonts w:asciiTheme="minorHAnsi" w:eastAsia="Calibri" w:hAnsiTheme="minorHAnsi" w:cstheme="minorHAnsi"/>
          <w:bCs/>
          <w:sz w:val="24"/>
          <w:szCs w:val="24"/>
          <w:lang w:val="pt-PT" w:eastAsia="en-US"/>
        </w:rPr>
        <w:t>A revisão para restabelecimento do reequilíbrio econômico-financeiro em razão da alteração da carga tributária será formalizada por meio de termo aditivo.</w:t>
      </w:r>
    </w:p>
    <w:p w14:paraId="2F6C0B38"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2"/>
        </w:rPr>
        <w:t xml:space="preserve"> DÉCIMA SEXTA</w:t>
      </w:r>
      <w:r w:rsidRPr="00377DFD">
        <w:rPr>
          <w:rFonts w:asciiTheme="minorHAnsi" w:hAnsiTheme="minorHAnsi" w:cstheme="minorHAnsi"/>
          <w:i/>
          <w:spacing w:val="-3"/>
        </w:rPr>
        <w:t xml:space="preserve"> </w:t>
      </w:r>
      <w:r w:rsidRPr="00377DFD">
        <w:rPr>
          <w:rFonts w:asciiTheme="minorHAnsi" w:hAnsiTheme="minorHAnsi" w:cstheme="minorHAnsi"/>
        </w:rPr>
        <w:t>–</w:t>
      </w:r>
      <w:r w:rsidRPr="00377DFD">
        <w:rPr>
          <w:rFonts w:asciiTheme="minorHAnsi" w:hAnsiTheme="minorHAnsi" w:cstheme="minorHAnsi"/>
          <w:spacing w:val="-2"/>
        </w:rPr>
        <w:t xml:space="preserve"> </w:t>
      </w:r>
      <w:r w:rsidRPr="00377DFD">
        <w:rPr>
          <w:rFonts w:asciiTheme="minorHAnsi" w:hAnsiTheme="minorHAnsi" w:cstheme="minorHAnsi"/>
        </w:rPr>
        <w:t>DA</w:t>
      </w:r>
      <w:r w:rsidRPr="00377DFD">
        <w:rPr>
          <w:rFonts w:asciiTheme="minorHAnsi" w:hAnsiTheme="minorHAnsi" w:cstheme="minorHAnsi"/>
          <w:spacing w:val="-2"/>
        </w:rPr>
        <w:t xml:space="preserve"> REPACTUAÇÃO</w:t>
      </w:r>
    </w:p>
    <w:p w14:paraId="5EF72A39"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Com fundamento no inciso II do art. 135 da Lei n. 14.133/2021, os preços do contrato decorrentes dos custos de mão de obra poderão ser repactuados, desde que seja observado o interregno mínimo de 12 (doze) meses, da data do acordo, da convenção coletiva ou do dissídio coletivo ao qual a proposta esteja vinculada. </w:t>
      </w:r>
    </w:p>
    <w:p w14:paraId="4B1BC677"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Inexistindo sentença normativa, convenção ou acordo coletivo de trabalho, a repactuação dos preços de mão de obra terá como base a pesquisa de preços realizada na mesma fonte utilizada para a fixação da remuneração inicial, devendo ser observados os mesmos critérios fixados quando da elaboração da estimativa de preços, neste caso contando-se o interregno mínimo da data de apresentação da proposta.</w:t>
      </w:r>
    </w:p>
    <w:p w14:paraId="0399A371"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Nas repactuações subsequentes à primeira, o interregno de 12 (doze) meses será contado a partir da data de início dos efeitos financeiros da última repactuação ocorrida.</w:t>
      </w:r>
    </w:p>
    <w:p w14:paraId="381FE238"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As repactuações serão precedidas de solicitação da CONTRATADA, acompanhada de demonstração analítica da alteração dos custos, por meio de apresentação das planilhas de composição de custos e formação de preços e do novo acordo, convenção ou sentença normativa que a fundamenta, e, se for o caso, dos documentos indispensáveis à comprovação da alteração dos preços de mercado de cada um dos itens da planilha a serem alterados. </w:t>
      </w:r>
    </w:p>
    <w:p w14:paraId="3A3652B7"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Ainda que no intrumento coletivo de trabalho a que esteja vinculada a  proposta da CONTRATADA haja previsão de reajuste escalonado de salários, deverão ser aplicados aos salários dos empregados que prestam serviços à CONTRATANTE os mesmos índices concedidos na repactuação contratual, independentemente da data de admissão do colaborador nos quadros da CONTRATADA. </w:t>
      </w:r>
    </w:p>
    <w:p w14:paraId="510FFE30" w14:textId="77777777" w:rsidR="00E31B33" w:rsidRPr="00377DFD" w:rsidRDefault="00E31B33" w:rsidP="00E31B33">
      <w:pPr>
        <w:keepLines/>
        <w:numPr>
          <w:ilvl w:val="1"/>
          <w:numId w:val="23"/>
        </w:numPr>
        <w:spacing w:after="120"/>
        <w:ind w:left="709"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letra “D” do Módulo 3 - Aviso prévio trabalhado será zerada após o primeiro ano de vigência do contrato.</w:t>
      </w:r>
      <w:bookmarkStart w:id="11" w:name="AnexoV"/>
      <w:r w:rsidRPr="00377DFD">
        <w:rPr>
          <w:rFonts w:asciiTheme="minorHAnsi" w:eastAsia="Calibri" w:hAnsiTheme="minorHAnsi" w:cstheme="minorHAnsi"/>
          <w:sz w:val="24"/>
          <w:szCs w:val="24"/>
          <w:lang w:val="pt-PT" w:eastAsia="en-US"/>
        </w:rPr>
        <w:t xml:space="preserve"> </w:t>
      </w:r>
      <w:bookmarkEnd w:id="11"/>
    </w:p>
    <w:p w14:paraId="6D974AC1"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Caso a CONTRATADA não requeira tempestivamente a repactuação e prorrogue o contrato sem pleiteá-la, ocorrerá a preclusão do direito.</w:t>
      </w:r>
    </w:p>
    <w:p w14:paraId="601BCDB7"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Ocorrerá igualmente a preclusão do direito à repactuação caso o pedido seja formulado depois de extinto o contrato. </w:t>
      </w:r>
    </w:p>
    <w:p w14:paraId="25AFCC36"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lastRenderedPageBreak/>
        <w:t xml:space="preserve">Os preços de insumos de mão de obra decorrentes de convenção, acordo coletivo de trabalho, sentença normativa ou definidos pelo poder público, tais como auxílio-alimentação e vale-transporte, serão reajustados com base nos respectivos instrumentos legais, no mesmo momento – e por meio do mesmo instrumento – em que ocorrer a repactuação da mão de obra, com efeitos financeiros a partir das efetivas alterações de custos para cada item, observadas as demais condições dessa cláusula. </w:t>
      </w:r>
    </w:p>
    <w:p w14:paraId="6439E837"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É vedada a inclusão, por ocasião da repactuação, de benefícios não previstos na proposta inicial, exceto quando se tornarem obrigatórios por força de lei, sentença normativa, acordo ou convenção coletiva de trabalho.</w:t>
      </w:r>
    </w:p>
    <w:p w14:paraId="1C8E7374"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É admitido o reajuste nos preços do contrato não passíveis de repactuação, conforme disposto na cláusula anterior. </w:t>
      </w:r>
    </w:p>
    <w:p w14:paraId="1FEFEB14"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solicitação de repactuação será respondida pela CONTRATANTE no prazo de 30 (trinta) dias úteis, contados da data de protocolo do pedido, acompanhado da documentação necessária, junto ao setor responsável pela análise.</w:t>
      </w:r>
    </w:p>
    <w:p w14:paraId="521A321C"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atualização dos valores para fins de repactuação deverá permanecer dentro dos limites de despesa pública para o exercício, conforme disposto na Lei Complementar n. 200, de 30/08/2023.</w:t>
      </w:r>
    </w:p>
    <w:p w14:paraId="52013FD3"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A repactuação e o reajuste poderão ocorrer simultaneamente e serão formalizados por meio de apostilamento ao contrato. </w:t>
      </w:r>
    </w:p>
    <w:p w14:paraId="14FA71D3"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1"/>
        </w:rPr>
        <w:t xml:space="preserve"> DÉCIMA SÉTIMA</w:t>
      </w:r>
      <w:r w:rsidRPr="00377DFD">
        <w:rPr>
          <w:rFonts w:asciiTheme="minorHAnsi" w:hAnsiTheme="minorHAnsi" w:cstheme="minorHAnsi"/>
          <w:i/>
          <w:spacing w:val="-2"/>
        </w:rPr>
        <w:t xml:space="preserve"> </w:t>
      </w:r>
      <w:r w:rsidRPr="00377DFD">
        <w:rPr>
          <w:rFonts w:asciiTheme="minorHAnsi" w:hAnsiTheme="minorHAnsi" w:cstheme="minorHAnsi"/>
        </w:rPr>
        <w:t>–</w:t>
      </w:r>
      <w:r w:rsidRPr="00377DFD">
        <w:rPr>
          <w:rFonts w:asciiTheme="minorHAnsi" w:hAnsiTheme="minorHAnsi" w:cstheme="minorHAnsi"/>
          <w:spacing w:val="-2"/>
        </w:rPr>
        <w:t xml:space="preserve"> </w:t>
      </w:r>
      <w:r w:rsidRPr="00377DFD">
        <w:rPr>
          <w:rFonts w:asciiTheme="minorHAnsi" w:hAnsiTheme="minorHAnsi" w:cstheme="minorHAnsi"/>
        </w:rPr>
        <w:t>DA</w:t>
      </w:r>
      <w:r w:rsidRPr="00377DFD">
        <w:rPr>
          <w:rFonts w:asciiTheme="minorHAnsi" w:hAnsiTheme="minorHAnsi" w:cstheme="minorHAnsi"/>
          <w:spacing w:val="-2"/>
        </w:rPr>
        <w:t xml:space="preserve"> </w:t>
      </w:r>
      <w:r w:rsidRPr="00377DFD">
        <w:rPr>
          <w:rFonts w:asciiTheme="minorHAnsi" w:hAnsiTheme="minorHAnsi" w:cstheme="minorHAnsi"/>
        </w:rPr>
        <w:t>EXTINÇÃO</w:t>
      </w:r>
      <w:r w:rsidRPr="00377DFD">
        <w:rPr>
          <w:rFonts w:asciiTheme="minorHAnsi" w:hAnsiTheme="minorHAnsi" w:cstheme="minorHAnsi"/>
          <w:spacing w:val="-2"/>
        </w:rPr>
        <w:t xml:space="preserve"> </w:t>
      </w:r>
      <w:r w:rsidRPr="00377DFD">
        <w:rPr>
          <w:rFonts w:asciiTheme="minorHAnsi" w:hAnsiTheme="minorHAnsi" w:cstheme="minorHAnsi"/>
        </w:rPr>
        <w:t>DO</w:t>
      </w:r>
      <w:r w:rsidRPr="00377DFD">
        <w:rPr>
          <w:rFonts w:asciiTheme="minorHAnsi" w:hAnsiTheme="minorHAnsi" w:cstheme="minorHAnsi"/>
          <w:spacing w:val="-3"/>
        </w:rPr>
        <w:t xml:space="preserve"> </w:t>
      </w:r>
      <w:r w:rsidRPr="00377DFD">
        <w:rPr>
          <w:rFonts w:asciiTheme="minorHAnsi" w:hAnsiTheme="minorHAnsi" w:cstheme="minorHAnsi"/>
          <w:spacing w:val="-2"/>
        </w:rPr>
        <w:t>CONTRATO</w:t>
      </w:r>
    </w:p>
    <w:p w14:paraId="66ED5BE7"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A extinção do contrato se dará nos termos do artigo 137 da Lei n. </w:t>
      </w:r>
      <w:r w:rsidRPr="00377DFD">
        <w:rPr>
          <w:rFonts w:asciiTheme="minorHAnsi" w:eastAsia="Calibri" w:hAnsiTheme="minorHAnsi" w:cstheme="minorHAnsi"/>
          <w:spacing w:val="-2"/>
          <w:sz w:val="24"/>
          <w:szCs w:val="24"/>
          <w:lang w:val="pt-PT" w:eastAsia="en-US"/>
        </w:rPr>
        <w:t xml:space="preserve">14.133/2021, seguindo, no que couber, os procedimentos e disposições dos arts. 117 a 121 da Portaria-TCU n. 122/2023. </w:t>
      </w:r>
    </w:p>
    <w:p w14:paraId="3AEBAC39"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4"/>
        </w:rPr>
        <w:t xml:space="preserve"> DÉCIMA OITAVA</w:t>
      </w:r>
      <w:r w:rsidRPr="00377DFD">
        <w:rPr>
          <w:rFonts w:asciiTheme="minorHAnsi" w:hAnsiTheme="minorHAnsi" w:cstheme="minorHAnsi"/>
          <w:i/>
          <w:spacing w:val="-3"/>
        </w:rPr>
        <w:t xml:space="preserve"> </w:t>
      </w:r>
      <w:r w:rsidRPr="00377DFD">
        <w:rPr>
          <w:rFonts w:asciiTheme="minorHAnsi" w:hAnsiTheme="minorHAnsi" w:cstheme="minorHAnsi"/>
        </w:rPr>
        <w:t>–</w:t>
      </w:r>
      <w:r w:rsidRPr="00377DFD">
        <w:rPr>
          <w:rFonts w:asciiTheme="minorHAnsi" w:hAnsiTheme="minorHAnsi" w:cstheme="minorHAnsi"/>
          <w:spacing w:val="-2"/>
        </w:rPr>
        <w:t xml:space="preserve"> </w:t>
      </w:r>
      <w:r w:rsidRPr="00377DFD">
        <w:rPr>
          <w:rFonts w:asciiTheme="minorHAnsi" w:hAnsiTheme="minorHAnsi" w:cstheme="minorHAnsi"/>
        </w:rPr>
        <w:t>DA</w:t>
      </w:r>
      <w:r w:rsidRPr="00377DFD">
        <w:rPr>
          <w:rFonts w:asciiTheme="minorHAnsi" w:hAnsiTheme="minorHAnsi" w:cstheme="minorHAnsi"/>
          <w:spacing w:val="-3"/>
        </w:rPr>
        <w:t xml:space="preserve"> </w:t>
      </w:r>
      <w:r w:rsidRPr="00377DFD">
        <w:rPr>
          <w:rFonts w:asciiTheme="minorHAnsi" w:hAnsiTheme="minorHAnsi" w:cstheme="minorHAnsi"/>
        </w:rPr>
        <w:t>FUNDAMENTAÇÃO</w:t>
      </w:r>
      <w:r w:rsidRPr="00377DFD">
        <w:rPr>
          <w:rFonts w:asciiTheme="minorHAnsi" w:hAnsiTheme="minorHAnsi" w:cstheme="minorHAnsi"/>
          <w:spacing w:val="-3"/>
        </w:rPr>
        <w:t xml:space="preserve"> </w:t>
      </w:r>
      <w:r w:rsidRPr="00377DFD">
        <w:rPr>
          <w:rFonts w:asciiTheme="minorHAnsi" w:hAnsiTheme="minorHAnsi" w:cstheme="minorHAnsi"/>
        </w:rPr>
        <w:t>LEGAL</w:t>
      </w:r>
      <w:r w:rsidRPr="00377DFD">
        <w:rPr>
          <w:rFonts w:asciiTheme="minorHAnsi" w:hAnsiTheme="minorHAnsi" w:cstheme="minorHAnsi"/>
          <w:spacing w:val="-3"/>
        </w:rPr>
        <w:t xml:space="preserve"> </w:t>
      </w:r>
      <w:r w:rsidRPr="00377DFD">
        <w:rPr>
          <w:rFonts w:asciiTheme="minorHAnsi" w:hAnsiTheme="minorHAnsi" w:cstheme="minorHAnsi"/>
        </w:rPr>
        <w:t>E</w:t>
      </w:r>
      <w:r w:rsidRPr="00377DFD">
        <w:rPr>
          <w:rFonts w:asciiTheme="minorHAnsi" w:hAnsiTheme="minorHAnsi" w:cstheme="minorHAnsi"/>
          <w:spacing w:val="-3"/>
        </w:rPr>
        <w:t xml:space="preserve"> </w:t>
      </w:r>
      <w:r w:rsidRPr="00377DFD">
        <w:rPr>
          <w:rFonts w:asciiTheme="minorHAnsi" w:hAnsiTheme="minorHAnsi" w:cstheme="minorHAnsi"/>
        </w:rPr>
        <w:t>DA</w:t>
      </w:r>
      <w:r w:rsidRPr="00377DFD">
        <w:rPr>
          <w:rFonts w:asciiTheme="minorHAnsi" w:hAnsiTheme="minorHAnsi" w:cstheme="minorHAnsi"/>
          <w:spacing w:val="-2"/>
        </w:rPr>
        <w:t xml:space="preserve"> </w:t>
      </w:r>
      <w:r w:rsidRPr="00377DFD">
        <w:rPr>
          <w:rFonts w:asciiTheme="minorHAnsi" w:hAnsiTheme="minorHAnsi" w:cstheme="minorHAnsi"/>
        </w:rPr>
        <w:t>VINCULAÇÃO</w:t>
      </w:r>
      <w:r w:rsidRPr="00377DFD">
        <w:rPr>
          <w:rFonts w:asciiTheme="minorHAnsi" w:hAnsiTheme="minorHAnsi" w:cstheme="minorHAnsi"/>
          <w:spacing w:val="-7"/>
        </w:rPr>
        <w:t xml:space="preserve"> </w:t>
      </w:r>
      <w:r w:rsidRPr="00377DFD">
        <w:rPr>
          <w:rFonts w:asciiTheme="minorHAnsi" w:hAnsiTheme="minorHAnsi" w:cstheme="minorHAnsi"/>
        </w:rPr>
        <w:t>DO</w:t>
      </w:r>
      <w:r w:rsidRPr="00377DFD">
        <w:rPr>
          <w:rFonts w:asciiTheme="minorHAnsi" w:hAnsiTheme="minorHAnsi" w:cstheme="minorHAnsi"/>
          <w:spacing w:val="-2"/>
        </w:rPr>
        <w:t xml:space="preserve"> CONTRATO</w:t>
      </w:r>
    </w:p>
    <w:p w14:paraId="7E3AD17B"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 presente contrato sujeita as partes às disposições da Lei n. 14.133/2021; e vincula-se ao edital e anexos da licitação que deu origem à presente contratação, bem como à proposta da CONTRATADA.</w:t>
      </w:r>
    </w:p>
    <w:p w14:paraId="31836687" w14:textId="77777777" w:rsidR="00E31B33" w:rsidRPr="00377DFD" w:rsidRDefault="00E31B33" w:rsidP="00E31B33">
      <w:pPr>
        <w:keepLines/>
        <w:numPr>
          <w:ilvl w:val="0"/>
          <w:numId w:val="23"/>
        </w:numPr>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Os casos omissos serão decididos pela </w:t>
      </w:r>
      <w:proofErr w:type="spellStart"/>
      <w:r w:rsidRPr="00377DFD">
        <w:rPr>
          <w:rFonts w:asciiTheme="minorHAnsi" w:eastAsia="Calibri" w:hAnsiTheme="minorHAnsi" w:cstheme="minorHAnsi"/>
          <w:sz w:val="24"/>
          <w:szCs w:val="24"/>
        </w:rPr>
        <w:t>Secretaria-Geral</w:t>
      </w:r>
      <w:proofErr w:type="spellEnd"/>
      <w:r w:rsidRPr="00377DFD">
        <w:rPr>
          <w:rFonts w:asciiTheme="minorHAnsi" w:eastAsia="Calibri" w:hAnsiTheme="minorHAnsi" w:cstheme="minorHAnsi"/>
          <w:sz w:val="24"/>
          <w:szCs w:val="24"/>
        </w:rPr>
        <w:t xml:space="preserve"> de Administração do Tribunal de Contas da União</w:t>
      </w:r>
      <w:r w:rsidRPr="00377DFD">
        <w:rPr>
          <w:rFonts w:asciiTheme="minorHAnsi" w:eastAsia="Calibri" w:hAnsiTheme="minorHAnsi" w:cstheme="minorHAnsi"/>
          <w:sz w:val="24"/>
          <w:szCs w:val="24"/>
          <w:lang w:val="pt-PT" w:eastAsia="en-US"/>
        </w:rPr>
        <w:t>, conforme os preceitos de direito público, considerando, supletivamente, os princípios da teoria geral dos contratos e as disposições de direito privado.</w:t>
      </w:r>
    </w:p>
    <w:p w14:paraId="190112DA" w14:textId="77777777" w:rsidR="00E31B33" w:rsidRPr="00377DFD" w:rsidRDefault="00E31B33" w:rsidP="00E31B33">
      <w:pPr>
        <w:pStyle w:val="Ttulo"/>
        <w:rPr>
          <w:rFonts w:asciiTheme="minorHAnsi" w:hAnsiTheme="minorHAnsi" w:cstheme="minorHAnsi"/>
          <w:spacing w:val="-2"/>
        </w:rPr>
      </w:pPr>
      <w:r w:rsidRPr="00377DFD">
        <w:rPr>
          <w:rFonts w:asciiTheme="minorHAnsi" w:hAnsiTheme="minorHAnsi" w:cstheme="minorHAnsi"/>
        </w:rPr>
        <w:t>CLÁUSULA</w:t>
      </w:r>
      <w:r w:rsidRPr="00377DFD">
        <w:rPr>
          <w:rFonts w:asciiTheme="minorHAnsi" w:hAnsiTheme="minorHAnsi" w:cstheme="minorHAnsi"/>
          <w:spacing w:val="-2"/>
        </w:rPr>
        <w:t xml:space="preserve"> DÉCIMA NONA </w:t>
      </w:r>
      <w:r w:rsidRPr="00377DFD">
        <w:rPr>
          <w:rFonts w:asciiTheme="minorHAnsi" w:hAnsiTheme="minorHAnsi" w:cstheme="minorHAnsi"/>
        </w:rPr>
        <w:t>–</w:t>
      </w:r>
      <w:r w:rsidRPr="00377DFD">
        <w:rPr>
          <w:rFonts w:asciiTheme="minorHAnsi" w:hAnsiTheme="minorHAnsi" w:cstheme="minorHAnsi"/>
          <w:spacing w:val="-2"/>
        </w:rPr>
        <w:t xml:space="preserve"> </w:t>
      </w:r>
      <w:r w:rsidRPr="00377DFD">
        <w:rPr>
          <w:rFonts w:asciiTheme="minorHAnsi" w:hAnsiTheme="minorHAnsi" w:cstheme="minorHAnsi"/>
        </w:rPr>
        <w:t>DAS</w:t>
      </w:r>
      <w:r w:rsidRPr="00377DFD">
        <w:rPr>
          <w:rFonts w:asciiTheme="minorHAnsi" w:hAnsiTheme="minorHAnsi" w:cstheme="minorHAnsi"/>
          <w:spacing w:val="-3"/>
        </w:rPr>
        <w:t xml:space="preserve"> </w:t>
      </w:r>
      <w:r w:rsidRPr="00377DFD">
        <w:rPr>
          <w:rFonts w:asciiTheme="minorHAnsi" w:hAnsiTheme="minorHAnsi" w:cstheme="minorHAnsi"/>
          <w:spacing w:val="-2"/>
        </w:rPr>
        <w:t>SANÇÕES</w:t>
      </w:r>
    </w:p>
    <w:p w14:paraId="593CE573" w14:textId="77777777" w:rsidR="00E31B33" w:rsidRPr="00377DFD" w:rsidRDefault="00E31B33" w:rsidP="00E31B33">
      <w:pPr>
        <w:keepLines/>
        <w:numPr>
          <w:ilvl w:val="0"/>
          <w:numId w:val="23"/>
        </w:numPr>
        <w:tabs>
          <w:tab w:val="clear" w:pos="705"/>
          <w:tab w:val="num" w:pos="851"/>
        </w:tabs>
        <w:spacing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Com fundamento nos artigos 155 e 156 da Lei n. 14.133/2021 e na Portaria-TCU n. 127/2023, a CONTRATADA:</w:t>
      </w:r>
    </w:p>
    <w:p w14:paraId="103B45B8" w14:textId="77777777" w:rsidR="00E31B33" w:rsidRPr="00377DFD" w:rsidRDefault="00E31B33" w:rsidP="00E31B33">
      <w:pPr>
        <w:keepLines/>
        <w:numPr>
          <w:ilvl w:val="1"/>
          <w:numId w:val="23"/>
        </w:numPr>
        <w:spacing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 xml:space="preserve">Será sancionada com </w:t>
      </w:r>
      <w:r w:rsidRPr="00377DFD">
        <w:rPr>
          <w:rFonts w:asciiTheme="minorHAnsi" w:hAnsiTheme="minorHAnsi" w:cstheme="minorHAnsi"/>
          <w:b/>
          <w:bCs/>
          <w:sz w:val="24"/>
          <w:szCs w:val="24"/>
          <w:lang w:val="pt-PT" w:eastAsia="en-US"/>
        </w:rPr>
        <w:t>advertência</w:t>
      </w:r>
      <w:r w:rsidRPr="00377DFD">
        <w:rPr>
          <w:rFonts w:asciiTheme="minorHAnsi" w:hAnsiTheme="minorHAnsi" w:cstheme="minorHAnsi"/>
          <w:sz w:val="24"/>
          <w:szCs w:val="24"/>
          <w:lang w:val="pt-PT" w:eastAsia="en-US"/>
        </w:rPr>
        <w:t>,</w:t>
      </w:r>
      <w:r w:rsidRPr="00377DFD">
        <w:rPr>
          <w:rFonts w:asciiTheme="minorHAnsi" w:hAnsiTheme="minorHAnsi" w:cstheme="minorHAnsi"/>
          <w:b/>
          <w:bCs/>
          <w:sz w:val="24"/>
          <w:szCs w:val="24"/>
          <w:lang w:val="pt-PT" w:eastAsia="en-US"/>
        </w:rPr>
        <w:t xml:space="preserve"> </w:t>
      </w:r>
      <w:r w:rsidRPr="00377DFD">
        <w:rPr>
          <w:rFonts w:asciiTheme="minorHAnsi" w:hAnsiTheme="minorHAnsi" w:cstheme="minorHAnsi"/>
          <w:sz w:val="24"/>
          <w:szCs w:val="24"/>
          <w:lang w:val="pt-PT" w:eastAsia="en-US"/>
        </w:rPr>
        <w:t>se der causa à inexecução parcial do contrato, quando não se justificar a imposição de penalidade mais grave.</w:t>
      </w:r>
    </w:p>
    <w:p w14:paraId="4CEE6E9F" w14:textId="77777777" w:rsidR="00E31B33" w:rsidRPr="00377DFD" w:rsidRDefault="00E31B33" w:rsidP="00E31B33">
      <w:pPr>
        <w:keepLines/>
        <w:numPr>
          <w:ilvl w:val="1"/>
          <w:numId w:val="23"/>
        </w:numPr>
        <w:spacing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lastRenderedPageBreak/>
        <w:t xml:space="preserve">Ficará </w:t>
      </w:r>
      <w:r w:rsidRPr="00377DFD">
        <w:rPr>
          <w:rFonts w:asciiTheme="minorHAnsi" w:hAnsiTheme="minorHAnsi" w:cstheme="minorHAnsi"/>
          <w:b/>
          <w:bCs/>
          <w:sz w:val="24"/>
          <w:szCs w:val="24"/>
          <w:lang w:val="pt-PT" w:eastAsia="en-US"/>
        </w:rPr>
        <w:t>impedida de licitar e contratar</w:t>
      </w:r>
      <w:r w:rsidRPr="00377DFD">
        <w:rPr>
          <w:rFonts w:asciiTheme="minorHAnsi" w:hAnsiTheme="minorHAnsi" w:cstheme="minorHAnsi"/>
          <w:sz w:val="24"/>
          <w:szCs w:val="24"/>
          <w:lang w:val="pt-PT" w:eastAsia="en-US"/>
        </w:rPr>
        <w:t xml:space="preserve"> </w:t>
      </w:r>
      <w:r w:rsidRPr="00377DFD">
        <w:rPr>
          <w:rFonts w:asciiTheme="minorHAnsi" w:hAnsiTheme="minorHAnsi" w:cstheme="minorHAnsi"/>
          <w:sz w:val="24"/>
          <w:szCs w:val="24"/>
          <w:lang w:val="pt-PT"/>
        </w:rPr>
        <w:t>no âmbito da Administração Pública direta e indireta da União</w:t>
      </w:r>
      <w:r w:rsidRPr="00377DFD">
        <w:rPr>
          <w:rFonts w:asciiTheme="minorHAnsi" w:hAnsiTheme="minorHAnsi" w:cstheme="minorHAnsi"/>
          <w:sz w:val="24"/>
          <w:szCs w:val="24"/>
          <w:lang w:val="pt-PT" w:eastAsia="en-US"/>
        </w:rPr>
        <w:t>, pelos prazos abaixo indicados, sem prejuízo da rescisão unilateral do contrato, quando praticar as seguintes infrações e não se justificar a imposição de penalidade mais grave:</w:t>
      </w:r>
    </w:p>
    <w:p w14:paraId="7216AE3D"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Der causa à inexecução parcial do contrato que cause grave dano à Administração, ao funcionamento dos serviços públicos ou ao interesse coletivo – de 3 (três) meses a 2 (dois) anos;</w:t>
      </w:r>
    </w:p>
    <w:p w14:paraId="6B274A40"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Der causa à inexecução total do contrato – de 6 (seis) meses a 3 (três) anos;</w:t>
      </w:r>
    </w:p>
    <w:p w14:paraId="5D586F43"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Ensejar o retardamento da execução ou da entrega do objeto do contrato sem motivo justificado – de 3 (três) meses a 1 (um) ano.</w:t>
      </w:r>
    </w:p>
    <w:p w14:paraId="24B13A7A" w14:textId="77777777" w:rsidR="00E31B33" w:rsidRPr="00377DFD" w:rsidRDefault="00E31B33" w:rsidP="00E31B33">
      <w:pPr>
        <w:keepLines/>
        <w:numPr>
          <w:ilvl w:val="1"/>
          <w:numId w:val="23"/>
        </w:numPr>
        <w:spacing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 xml:space="preserve">Será </w:t>
      </w:r>
      <w:r w:rsidRPr="00377DFD">
        <w:rPr>
          <w:rFonts w:asciiTheme="minorHAnsi" w:hAnsiTheme="minorHAnsi" w:cstheme="minorHAnsi"/>
          <w:b/>
          <w:bCs/>
          <w:sz w:val="24"/>
          <w:szCs w:val="24"/>
          <w:lang w:val="pt-PT" w:eastAsia="en-US"/>
        </w:rPr>
        <w:t>declarada inidônea</w:t>
      </w:r>
      <w:r w:rsidRPr="00377DFD">
        <w:rPr>
          <w:rFonts w:asciiTheme="minorHAnsi" w:hAnsiTheme="minorHAnsi" w:cstheme="minorHAnsi"/>
          <w:sz w:val="24"/>
          <w:szCs w:val="24"/>
          <w:lang w:val="pt-PT" w:eastAsia="en-US"/>
        </w:rPr>
        <w:t xml:space="preserve"> para licitar e contratar no âmbito da Administração Pública direta e indireta de todos os entes federativos, pelos prazos abaixos indicados, quando praticar as seguintes infrações:</w:t>
      </w:r>
    </w:p>
    <w:p w14:paraId="3E1D2BB1"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 xml:space="preserve">Aquelas previstas para a sanção de impedimento de licitar e contratar com a União </w:t>
      </w:r>
      <w:r w:rsidRPr="00377DFD">
        <w:rPr>
          <w:rFonts w:asciiTheme="minorHAnsi" w:hAnsiTheme="minorHAnsi" w:cstheme="minorHAnsi"/>
          <w:sz w:val="24"/>
          <w:szCs w:val="24"/>
          <w:lang w:val="pt-PT"/>
        </w:rPr>
        <w:t xml:space="preserve">que justifiquem a imposição de penalidade mais grave, como, entre outras hipóteses, os </w:t>
      </w:r>
      <w:r w:rsidRPr="00377DFD">
        <w:rPr>
          <w:rFonts w:asciiTheme="minorHAnsi" w:hAnsiTheme="minorHAnsi" w:cstheme="minorHAnsi"/>
          <w:sz w:val="24"/>
          <w:szCs w:val="24"/>
          <w:lang w:val="pt-PT" w:eastAsia="en-US"/>
        </w:rPr>
        <w:t>casos que implicarem danos financeiros significativos para o TCU, impactos severos na eficiência do contrato ou nas rotinas administrativas, na seguinte gradação:</w:t>
      </w:r>
    </w:p>
    <w:p w14:paraId="0022092F" w14:textId="77777777" w:rsidR="00E31B33" w:rsidRPr="00377DFD" w:rsidRDefault="00E31B33" w:rsidP="00E31B33">
      <w:pPr>
        <w:numPr>
          <w:ilvl w:val="3"/>
          <w:numId w:val="23"/>
        </w:numPr>
        <w:tabs>
          <w:tab w:val="clear" w:pos="5418"/>
          <w:tab w:val="num" w:pos="3969"/>
        </w:tabs>
        <w:spacing w:after="120" w:line="259" w:lineRule="auto"/>
        <w:ind w:left="2835"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Der causa à inexecução parcial do contrato que cause grave dano à Administração, ao funcionamento dos serviços públicos ou ao interesse coletivo – de 3 (três) a 5 (cinco) anos;</w:t>
      </w:r>
    </w:p>
    <w:p w14:paraId="34C7086C" w14:textId="77777777" w:rsidR="00E31B33" w:rsidRPr="00377DFD" w:rsidRDefault="00E31B33" w:rsidP="00E31B33">
      <w:pPr>
        <w:numPr>
          <w:ilvl w:val="3"/>
          <w:numId w:val="23"/>
        </w:numPr>
        <w:tabs>
          <w:tab w:val="clear" w:pos="5418"/>
          <w:tab w:val="num" w:pos="3969"/>
        </w:tabs>
        <w:spacing w:after="120" w:line="259" w:lineRule="auto"/>
        <w:ind w:left="2835"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 xml:space="preserve">Der causa à inexecução total do contrato – de 4 (quatro) a 6 (seis) anos; </w:t>
      </w:r>
    </w:p>
    <w:p w14:paraId="529AE17D" w14:textId="77777777" w:rsidR="00E31B33" w:rsidRPr="00377DFD" w:rsidRDefault="00E31B33" w:rsidP="00E31B33">
      <w:pPr>
        <w:numPr>
          <w:ilvl w:val="3"/>
          <w:numId w:val="23"/>
        </w:numPr>
        <w:tabs>
          <w:tab w:val="clear" w:pos="5418"/>
          <w:tab w:val="num" w:pos="3969"/>
        </w:tabs>
        <w:spacing w:after="120" w:line="259" w:lineRule="auto"/>
        <w:ind w:left="2835"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Ensejar o retardamento da execução ou da entrega do objeto do contrato sem motivo justificado – de 3 (três) a 5 (cinco) anos.</w:t>
      </w:r>
    </w:p>
    <w:p w14:paraId="1AC960DD"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Apresentar ou prestar declaração ou documentação falsa durante a execução do contrato – de 3 (três) a 4 (quatro) anos;</w:t>
      </w:r>
    </w:p>
    <w:p w14:paraId="3A95B9B4"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Praticar ato fraudulento na execução do contrato – de 4 (quatro) a 6 (seis) anos;</w:t>
      </w:r>
    </w:p>
    <w:p w14:paraId="1D0209CE"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Comportar-se de modo inidôneo ou cometer fraude de qualquer natureza – de 3 (três) a 4 (quatro) anos;</w:t>
      </w:r>
    </w:p>
    <w:p w14:paraId="723EEE63" w14:textId="77777777" w:rsidR="00E31B33" w:rsidRPr="00377DFD" w:rsidRDefault="00E31B33" w:rsidP="00E31B33">
      <w:pPr>
        <w:numPr>
          <w:ilvl w:val="3"/>
          <w:numId w:val="23"/>
        </w:numPr>
        <w:tabs>
          <w:tab w:val="clear" w:pos="5418"/>
          <w:tab w:val="num" w:pos="3969"/>
        </w:tabs>
        <w:spacing w:after="120" w:line="259" w:lineRule="auto"/>
        <w:ind w:left="2835" w:firstLine="0"/>
        <w:jc w:val="both"/>
        <w:rPr>
          <w:rFonts w:asciiTheme="minorHAnsi" w:eastAsia="Calibri" w:hAnsiTheme="minorHAnsi" w:cstheme="minorHAnsi"/>
          <w:b/>
          <w:bCs/>
          <w:sz w:val="24"/>
          <w:szCs w:val="24"/>
          <w:lang w:val="pt-PT"/>
        </w:rPr>
      </w:pPr>
      <w:r w:rsidRPr="00377DFD">
        <w:rPr>
          <w:rFonts w:asciiTheme="minorHAnsi" w:hAnsiTheme="minorHAnsi" w:cstheme="minorHAnsi"/>
          <w:sz w:val="24"/>
          <w:szCs w:val="24"/>
          <w:lang w:val="pt-PT" w:eastAsia="en-US"/>
        </w:rPr>
        <w:t>Reputar-se-ão</w:t>
      </w:r>
      <w:r w:rsidRPr="00377DFD">
        <w:rPr>
          <w:rFonts w:asciiTheme="minorHAnsi" w:hAnsiTheme="minorHAnsi" w:cstheme="minorHAnsi"/>
          <w:sz w:val="24"/>
          <w:szCs w:val="24"/>
        </w:rPr>
        <w:t xml:space="preserve"> inidôneos atos como os descritos no Capítulo II-B do Título XI da Parte Especial do Código Penal </w:t>
      </w:r>
      <w:r w:rsidRPr="00377DFD">
        <w:rPr>
          <w:rFonts w:asciiTheme="minorHAnsi" w:eastAsia="Calibri" w:hAnsiTheme="minorHAnsi" w:cstheme="minorHAnsi"/>
          <w:sz w:val="24"/>
          <w:szCs w:val="24"/>
          <w:lang w:val="pt-PT"/>
        </w:rPr>
        <w:t xml:space="preserve">(Decreto-Lei n. 2.848/1940). </w:t>
      </w:r>
    </w:p>
    <w:p w14:paraId="734C41E6"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Praticar ato lesivo previsto no art. 5º da Lei n. 12.846/2013 – de 4 (quatro) a 6 (seis) anos.</w:t>
      </w:r>
    </w:p>
    <w:p w14:paraId="4F891129" w14:textId="77777777" w:rsidR="00E31B33" w:rsidRPr="00377DFD" w:rsidRDefault="00E31B33" w:rsidP="00E31B33">
      <w:pPr>
        <w:keepLines/>
        <w:numPr>
          <w:ilvl w:val="0"/>
          <w:numId w:val="23"/>
        </w:numPr>
        <w:tabs>
          <w:tab w:val="clear" w:pos="705"/>
          <w:tab w:val="num" w:pos="851"/>
        </w:tabs>
        <w:spacing w:after="120"/>
        <w:ind w:left="0" w:firstLine="0"/>
        <w:jc w:val="both"/>
        <w:rPr>
          <w:rFonts w:asciiTheme="minorHAnsi" w:hAnsiTheme="minorHAnsi" w:cstheme="minorHAnsi"/>
          <w:sz w:val="24"/>
          <w:szCs w:val="24"/>
          <w:lang w:eastAsia="en-US"/>
        </w:rPr>
      </w:pPr>
      <w:r w:rsidRPr="00377DFD">
        <w:rPr>
          <w:rFonts w:asciiTheme="minorHAnsi" w:hAnsiTheme="minorHAnsi" w:cstheme="minorHAnsi"/>
          <w:sz w:val="24"/>
          <w:szCs w:val="24"/>
          <w:lang w:eastAsia="en-US"/>
        </w:rPr>
        <w:t>A multa poderá ser aplicada cumulativamente com as demais sanções, por qualquer das infrações previstas no art. 155 da Lei n. 14.133/2021, nos termos do § 3º do art. 156 desta Lei.</w:t>
      </w:r>
    </w:p>
    <w:p w14:paraId="58642E6E" w14:textId="77777777" w:rsidR="00E31B33" w:rsidRPr="00377DFD" w:rsidRDefault="00E31B33" w:rsidP="00E31B33">
      <w:pPr>
        <w:keepLines/>
        <w:numPr>
          <w:ilvl w:val="0"/>
          <w:numId w:val="23"/>
        </w:numPr>
        <w:tabs>
          <w:tab w:val="clear" w:pos="705"/>
          <w:tab w:val="num" w:pos="851"/>
        </w:tabs>
        <w:spacing w:after="120"/>
        <w:ind w:left="0" w:firstLine="0"/>
        <w:jc w:val="both"/>
        <w:rPr>
          <w:rFonts w:asciiTheme="minorHAnsi" w:hAnsiTheme="minorHAnsi" w:cstheme="minorHAnsi"/>
          <w:sz w:val="24"/>
          <w:szCs w:val="24"/>
          <w:lang w:eastAsia="en-US"/>
        </w:rPr>
      </w:pPr>
      <w:r w:rsidRPr="00377DFD">
        <w:rPr>
          <w:rFonts w:asciiTheme="minorHAnsi" w:hAnsiTheme="minorHAnsi" w:cstheme="minorHAnsi"/>
          <w:sz w:val="24"/>
          <w:szCs w:val="24"/>
          <w:lang w:eastAsia="en-US"/>
        </w:rPr>
        <w:lastRenderedPageBreak/>
        <w:t>Com fundamento no art. 162 da Lei n. 14.133/2021, no caso de atraso injustificado para o início da execução dos serviços, poderá ser aplicada à CONTRATADA multa de mora diária de 0,5% (cinco décimos por cento) do valor anual do contrato.</w:t>
      </w:r>
    </w:p>
    <w:p w14:paraId="16561851" w14:textId="77777777" w:rsidR="00E31B33" w:rsidRPr="00377DFD" w:rsidRDefault="00E31B33" w:rsidP="00E31B33">
      <w:pPr>
        <w:keepLines/>
        <w:numPr>
          <w:ilvl w:val="0"/>
          <w:numId w:val="23"/>
        </w:numPr>
        <w:tabs>
          <w:tab w:val="clear" w:pos="705"/>
          <w:tab w:val="num" w:pos="851"/>
        </w:tabs>
        <w:spacing w:after="120"/>
        <w:ind w:left="0" w:firstLine="0"/>
        <w:jc w:val="both"/>
        <w:rPr>
          <w:rFonts w:asciiTheme="minorHAnsi" w:hAnsiTheme="minorHAnsi" w:cstheme="minorHAnsi"/>
          <w:sz w:val="24"/>
          <w:szCs w:val="24"/>
          <w:lang w:val="pt-PT" w:eastAsia="en-US"/>
        </w:rPr>
      </w:pPr>
      <w:r w:rsidRPr="00377DFD">
        <w:rPr>
          <w:rFonts w:asciiTheme="minorHAnsi" w:hAnsiTheme="minorHAnsi" w:cstheme="minorHAnsi"/>
          <w:bCs/>
          <w:sz w:val="24"/>
          <w:szCs w:val="24"/>
          <w:lang w:eastAsia="en-US"/>
        </w:rPr>
        <w:t>Nos casos de descumprimento de obrigações contratuais ou de execução insatisfatória do objeto a CONTRATANTE poderá aplicar à CONTRATADA multa de até 5% (cinco por cento) do valor anual do contrato.</w:t>
      </w:r>
    </w:p>
    <w:p w14:paraId="7FEF938B" w14:textId="77777777" w:rsidR="00E31B33" w:rsidRPr="00377DFD" w:rsidRDefault="00E31B33" w:rsidP="00E31B33">
      <w:pPr>
        <w:keepLines/>
        <w:numPr>
          <w:ilvl w:val="1"/>
          <w:numId w:val="23"/>
        </w:numPr>
        <w:spacing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Enquadram-se, entre outras hipóteses, em</w:t>
      </w:r>
      <w:r w:rsidRPr="00377DFD">
        <w:rPr>
          <w:rFonts w:asciiTheme="minorHAnsi" w:hAnsiTheme="minorHAnsi" w:cstheme="minorHAnsi"/>
          <w:bCs/>
          <w:sz w:val="24"/>
          <w:szCs w:val="24"/>
          <w:lang w:eastAsia="en-US"/>
        </w:rPr>
        <w:t xml:space="preserve"> casos de descumprimento de obrigações contratuais ou de execução insatisfatória do objeto as condutas descritas na tabela a seguir:</w:t>
      </w:r>
    </w:p>
    <w:p w14:paraId="24FC3D93" w14:textId="77777777" w:rsidR="00E31B33" w:rsidRPr="00377DFD" w:rsidRDefault="00E31B33" w:rsidP="00E31B33">
      <w:pPr>
        <w:keepLines/>
        <w:widowControl w:val="0"/>
        <w:autoSpaceDE w:val="0"/>
        <w:autoSpaceDN w:val="0"/>
        <w:spacing w:before="120" w:after="120"/>
        <w:ind w:left="1701"/>
        <w:jc w:val="center"/>
        <w:rPr>
          <w:rFonts w:asciiTheme="minorHAnsi" w:eastAsia="Calibri" w:hAnsiTheme="minorHAnsi" w:cstheme="minorHAnsi"/>
          <w:b/>
          <w:bCs/>
          <w:sz w:val="24"/>
          <w:szCs w:val="24"/>
          <w:lang w:val="pt-PT" w:eastAsia="en-US"/>
        </w:rPr>
      </w:pPr>
      <w:r w:rsidRPr="00377DFD">
        <w:rPr>
          <w:rFonts w:asciiTheme="minorHAnsi" w:eastAsia="Calibri" w:hAnsiTheme="minorHAnsi" w:cstheme="minorHAnsi"/>
          <w:b/>
          <w:bCs/>
          <w:sz w:val="24"/>
          <w:szCs w:val="24"/>
          <w:lang w:val="pt-PT" w:eastAsia="en-US"/>
        </w:rPr>
        <w:t>Tabela 1 – Rol Exemplificativo de Descumprimento de Obrigações Contratuais ou Execução Insatisfatória do Objeto</w:t>
      </w:r>
    </w:p>
    <w:tbl>
      <w:tblPr>
        <w:tblW w:w="4002" w:type="pct"/>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9"/>
        <w:gridCol w:w="3899"/>
        <w:gridCol w:w="1249"/>
        <w:gridCol w:w="1553"/>
      </w:tblGrid>
      <w:tr w:rsidR="00E31B33" w:rsidRPr="00377DFD" w14:paraId="4BEA0A29" w14:textId="77777777" w:rsidTr="00811286">
        <w:trPr>
          <w:trHeight w:val="615"/>
        </w:trPr>
        <w:tc>
          <w:tcPr>
            <w:tcW w:w="521" w:type="pct"/>
            <w:shd w:val="clear" w:color="auto" w:fill="E7E6E6" w:themeFill="background2"/>
            <w:noWrap/>
            <w:vAlign w:val="center"/>
            <w:hideMark/>
          </w:tcPr>
          <w:p w14:paraId="7BD2F076" w14:textId="77777777" w:rsidR="00E31B33" w:rsidRPr="00377DFD" w:rsidRDefault="00E31B33" w:rsidP="00310465">
            <w:pPr>
              <w:keepLines/>
              <w:spacing w:before="60" w:after="60"/>
              <w:jc w:val="center"/>
              <w:rPr>
                <w:rFonts w:asciiTheme="minorHAnsi" w:hAnsiTheme="minorHAnsi" w:cstheme="minorHAnsi"/>
                <w:b/>
                <w:bCs/>
                <w:sz w:val="24"/>
                <w:szCs w:val="24"/>
              </w:rPr>
            </w:pPr>
            <w:r w:rsidRPr="00377DFD">
              <w:rPr>
                <w:rFonts w:asciiTheme="minorHAnsi" w:hAnsiTheme="minorHAnsi" w:cstheme="minorHAnsi"/>
                <w:b/>
                <w:bCs/>
                <w:sz w:val="24"/>
                <w:szCs w:val="24"/>
              </w:rPr>
              <w:t>ITEM</w:t>
            </w:r>
          </w:p>
        </w:tc>
        <w:tc>
          <w:tcPr>
            <w:tcW w:w="2606" w:type="pct"/>
            <w:shd w:val="clear" w:color="auto" w:fill="E7E6E6" w:themeFill="background2"/>
            <w:noWrap/>
            <w:vAlign w:val="center"/>
            <w:hideMark/>
          </w:tcPr>
          <w:p w14:paraId="665FEAAE" w14:textId="77777777" w:rsidR="00E31B33" w:rsidRPr="00377DFD" w:rsidRDefault="00E31B33" w:rsidP="00310465">
            <w:pPr>
              <w:keepLines/>
              <w:spacing w:before="60" w:after="60"/>
              <w:jc w:val="center"/>
              <w:rPr>
                <w:rFonts w:asciiTheme="minorHAnsi" w:hAnsiTheme="minorHAnsi" w:cstheme="minorHAnsi"/>
                <w:b/>
                <w:bCs/>
                <w:sz w:val="24"/>
                <w:szCs w:val="24"/>
              </w:rPr>
            </w:pPr>
            <w:r w:rsidRPr="00377DFD">
              <w:rPr>
                <w:rFonts w:asciiTheme="minorHAnsi" w:hAnsiTheme="minorHAnsi" w:cstheme="minorHAnsi"/>
                <w:b/>
                <w:bCs/>
                <w:sz w:val="24"/>
                <w:szCs w:val="24"/>
              </w:rPr>
              <w:t>DESCRIÇÃO</w:t>
            </w:r>
          </w:p>
        </w:tc>
        <w:tc>
          <w:tcPr>
            <w:tcW w:w="835" w:type="pct"/>
            <w:shd w:val="clear" w:color="auto" w:fill="E7E6E6" w:themeFill="background2"/>
            <w:noWrap/>
            <w:vAlign w:val="center"/>
            <w:hideMark/>
          </w:tcPr>
          <w:p w14:paraId="08BB1352" w14:textId="77777777" w:rsidR="00E31B33" w:rsidRPr="00377DFD" w:rsidRDefault="00E31B33" w:rsidP="00310465">
            <w:pPr>
              <w:keepLines/>
              <w:spacing w:before="60" w:after="60"/>
              <w:jc w:val="center"/>
              <w:rPr>
                <w:rFonts w:asciiTheme="minorHAnsi" w:hAnsiTheme="minorHAnsi" w:cstheme="minorHAnsi"/>
                <w:b/>
                <w:bCs/>
                <w:sz w:val="24"/>
                <w:szCs w:val="24"/>
              </w:rPr>
            </w:pPr>
            <w:r w:rsidRPr="00377DFD">
              <w:rPr>
                <w:rFonts w:asciiTheme="minorHAnsi" w:hAnsiTheme="minorHAnsi" w:cstheme="minorHAnsi"/>
                <w:b/>
                <w:bCs/>
                <w:sz w:val="24"/>
                <w:szCs w:val="24"/>
              </w:rPr>
              <w:t>GRAU</w:t>
            </w:r>
          </w:p>
        </w:tc>
        <w:tc>
          <w:tcPr>
            <w:tcW w:w="1038" w:type="pct"/>
            <w:shd w:val="clear" w:color="auto" w:fill="E7E6E6" w:themeFill="background2"/>
            <w:noWrap/>
            <w:vAlign w:val="center"/>
            <w:hideMark/>
          </w:tcPr>
          <w:p w14:paraId="0BE0D8CE" w14:textId="77777777" w:rsidR="00E31B33" w:rsidRPr="00377DFD" w:rsidRDefault="00E31B33" w:rsidP="00310465">
            <w:pPr>
              <w:keepLines/>
              <w:spacing w:before="60" w:after="60"/>
              <w:jc w:val="center"/>
              <w:rPr>
                <w:rFonts w:asciiTheme="minorHAnsi" w:hAnsiTheme="minorHAnsi" w:cstheme="minorHAnsi"/>
                <w:b/>
                <w:bCs/>
                <w:sz w:val="24"/>
                <w:szCs w:val="24"/>
              </w:rPr>
            </w:pPr>
            <w:r w:rsidRPr="00377DFD">
              <w:rPr>
                <w:rFonts w:asciiTheme="minorHAnsi" w:hAnsiTheme="minorHAnsi" w:cstheme="minorHAnsi"/>
                <w:b/>
                <w:bCs/>
                <w:sz w:val="24"/>
                <w:szCs w:val="24"/>
              </w:rPr>
              <w:t>INCIDÊNCIA</w:t>
            </w:r>
          </w:p>
        </w:tc>
      </w:tr>
      <w:tr w:rsidR="00E31B33" w:rsidRPr="00377DFD" w14:paraId="34742525" w14:textId="77777777" w:rsidTr="00811286">
        <w:trPr>
          <w:trHeight w:val="526"/>
        </w:trPr>
        <w:tc>
          <w:tcPr>
            <w:tcW w:w="521" w:type="pct"/>
            <w:vAlign w:val="center"/>
            <w:hideMark/>
          </w:tcPr>
          <w:p w14:paraId="6C94B0FE"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w:t>
            </w:r>
          </w:p>
        </w:tc>
        <w:tc>
          <w:tcPr>
            <w:tcW w:w="2606" w:type="pct"/>
            <w:vAlign w:val="center"/>
            <w:hideMark/>
          </w:tcPr>
          <w:p w14:paraId="1F56E1E8"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Permitir a presença de colaborador não uniformizado ou com uniforme manchado, sujo, mal apresentado e/ou sem crachá.</w:t>
            </w:r>
          </w:p>
        </w:tc>
        <w:tc>
          <w:tcPr>
            <w:tcW w:w="835" w:type="pct"/>
            <w:vAlign w:val="center"/>
          </w:tcPr>
          <w:p w14:paraId="63254ED5"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Muito Leve</w:t>
            </w:r>
          </w:p>
        </w:tc>
        <w:tc>
          <w:tcPr>
            <w:tcW w:w="1038" w:type="pct"/>
            <w:vAlign w:val="center"/>
            <w:hideMark/>
          </w:tcPr>
          <w:p w14:paraId="294E1B25"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7394708F" w14:textId="77777777" w:rsidTr="00811286">
        <w:trPr>
          <w:trHeight w:val="70"/>
        </w:trPr>
        <w:tc>
          <w:tcPr>
            <w:tcW w:w="521" w:type="pct"/>
            <w:vAlign w:val="center"/>
            <w:hideMark/>
          </w:tcPr>
          <w:p w14:paraId="66C1D9F3"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2</w:t>
            </w:r>
          </w:p>
        </w:tc>
        <w:tc>
          <w:tcPr>
            <w:tcW w:w="2606" w:type="pct"/>
            <w:vAlign w:val="center"/>
            <w:hideMark/>
          </w:tcPr>
          <w:p w14:paraId="35D3337E"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Manter colaborador sem qualificação para a execução dos serviços.</w:t>
            </w:r>
          </w:p>
        </w:tc>
        <w:tc>
          <w:tcPr>
            <w:tcW w:w="835" w:type="pct"/>
            <w:vAlign w:val="center"/>
          </w:tcPr>
          <w:p w14:paraId="026B380D"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Médio</w:t>
            </w:r>
          </w:p>
        </w:tc>
        <w:tc>
          <w:tcPr>
            <w:tcW w:w="1038" w:type="pct"/>
            <w:vAlign w:val="center"/>
            <w:hideMark/>
          </w:tcPr>
          <w:p w14:paraId="665204F1"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colaborador.</w:t>
            </w:r>
          </w:p>
        </w:tc>
      </w:tr>
      <w:tr w:rsidR="00E31B33" w:rsidRPr="00377DFD" w14:paraId="3BA97F8E" w14:textId="77777777" w:rsidTr="00811286">
        <w:trPr>
          <w:trHeight w:val="70"/>
        </w:trPr>
        <w:tc>
          <w:tcPr>
            <w:tcW w:w="521" w:type="pct"/>
            <w:vAlign w:val="center"/>
            <w:hideMark/>
          </w:tcPr>
          <w:p w14:paraId="20AF1B15"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3</w:t>
            </w:r>
          </w:p>
        </w:tc>
        <w:tc>
          <w:tcPr>
            <w:tcW w:w="2606" w:type="pct"/>
            <w:vAlign w:val="center"/>
            <w:hideMark/>
          </w:tcPr>
          <w:p w14:paraId="78AEB54A"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Executar serviço incompleto, de baixa qualidade, paliativo, substitutivo como por caráter permanente, ou deixar de providenciar recomposição complementar.</w:t>
            </w:r>
          </w:p>
        </w:tc>
        <w:tc>
          <w:tcPr>
            <w:tcW w:w="835" w:type="pct"/>
            <w:vAlign w:val="center"/>
            <w:hideMark/>
          </w:tcPr>
          <w:p w14:paraId="616DCEB8"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Médio</w:t>
            </w:r>
          </w:p>
        </w:tc>
        <w:tc>
          <w:tcPr>
            <w:tcW w:w="1038" w:type="pct"/>
            <w:vAlign w:val="center"/>
            <w:hideMark/>
          </w:tcPr>
          <w:p w14:paraId="4CA045FB"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1E23C222" w14:textId="77777777" w:rsidTr="00811286">
        <w:trPr>
          <w:trHeight w:val="70"/>
        </w:trPr>
        <w:tc>
          <w:tcPr>
            <w:tcW w:w="521" w:type="pct"/>
            <w:vAlign w:val="center"/>
            <w:hideMark/>
          </w:tcPr>
          <w:p w14:paraId="708F4E76"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4</w:t>
            </w:r>
          </w:p>
        </w:tc>
        <w:tc>
          <w:tcPr>
            <w:tcW w:w="2606" w:type="pct"/>
            <w:vAlign w:val="center"/>
            <w:hideMark/>
          </w:tcPr>
          <w:p w14:paraId="44C209F1"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lang w:val="x-none"/>
              </w:rPr>
              <w:t>Fornecer informação falsa sobre a prestação de serviço.</w:t>
            </w:r>
          </w:p>
        </w:tc>
        <w:tc>
          <w:tcPr>
            <w:tcW w:w="835" w:type="pct"/>
            <w:vAlign w:val="center"/>
            <w:hideMark/>
          </w:tcPr>
          <w:p w14:paraId="63042CCE"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Muito Grave</w:t>
            </w:r>
          </w:p>
        </w:tc>
        <w:tc>
          <w:tcPr>
            <w:tcW w:w="1038" w:type="pct"/>
            <w:vAlign w:val="center"/>
            <w:hideMark/>
          </w:tcPr>
          <w:p w14:paraId="3237B4E7"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012F7D9C" w14:textId="77777777" w:rsidTr="00811286">
        <w:trPr>
          <w:trHeight w:val="70"/>
        </w:trPr>
        <w:tc>
          <w:tcPr>
            <w:tcW w:w="521" w:type="pct"/>
            <w:vAlign w:val="center"/>
            <w:hideMark/>
          </w:tcPr>
          <w:p w14:paraId="5CDB5F60"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br w:type="page"/>
              <w:t>5</w:t>
            </w:r>
          </w:p>
        </w:tc>
        <w:tc>
          <w:tcPr>
            <w:tcW w:w="2606" w:type="pct"/>
            <w:vAlign w:val="center"/>
            <w:hideMark/>
          </w:tcPr>
          <w:p w14:paraId="66E6DB96"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Suspender ou interromper, salvo por motivo de força maior ou caso fortuito, os serviços.</w:t>
            </w:r>
          </w:p>
        </w:tc>
        <w:tc>
          <w:tcPr>
            <w:tcW w:w="835" w:type="pct"/>
            <w:vAlign w:val="center"/>
            <w:hideMark/>
          </w:tcPr>
          <w:p w14:paraId="4182F10B"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Muito Grave</w:t>
            </w:r>
          </w:p>
        </w:tc>
        <w:tc>
          <w:tcPr>
            <w:tcW w:w="1038" w:type="pct"/>
            <w:vAlign w:val="center"/>
            <w:hideMark/>
          </w:tcPr>
          <w:p w14:paraId="57660DE2"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dia.</w:t>
            </w:r>
          </w:p>
        </w:tc>
      </w:tr>
      <w:tr w:rsidR="00E31B33" w:rsidRPr="00377DFD" w14:paraId="2CC12990" w14:textId="77777777" w:rsidTr="00811286">
        <w:trPr>
          <w:trHeight w:val="70"/>
        </w:trPr>
        <w:tc>
          <w:tcPr>
            <w:tcW w:w="521" w:type="pct"/>
            <w:vAlign w:val="center"/>
            <w:hideMark/>
          </w:tcPr>
          <w:p w14:paraId="15F2695F"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6</w:t>
            </w:r>
          </w:p>
        </w:tc>
        <w:tc>
          <w:tcPr>
            <w:tcW w:w="2606" w:type="pct"/>
            <w:vAlign w:val="center"/>
            <w:hideMark/>
          </w:tcPr>
          <w:p w14:paraId="0FC10E9F"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Destruir ou danificar documentos por culpa ou dolo de seus agentes.</w:t>
            </w:r>
          </w:p>
        </w:tc>
        <w:tc>
          <w:tcPr>
            <w:tcW w:w="835" w:type="pct"/>
            <w:vAlign w:val="center"/>
            <w:hideMark/>
          </w:tcPr>
          <w:p w14:paraId="7C5AB613"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Médio</w:t>
            </w:r>
          </w:p>
        </w:tc>
        <w:tc>
          <w:tcPr>
            <w:tcW w:w="1038" w:type="pct"/>
            <w:vAlign w:val="center"/>
            <w:hideMark/>
          </w:tcPr>
          <w:p w14:paraId="3F07E3F6"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7E6473DE" w14:textId="77777777" w:rsidTr="00811286">
        <w:trPr>
          <w:trHeight w:val="202"/>
        </w:trPr>
        <w:tc>
          <w:tcPr>
            <w:tcW w:w="521" w:type="pct"/>
            <w:vAlign w:val="center"/>
            <w:hideMark/>
          </w:tcPr>
          <w:p w14:paraId="096440F3"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7</w:t>
            </w:r>
          </w:p>
        </w:tc>
        <w:tc>
          <w:tcPr>
            <w:tcW w:w="2606" w:type="pct"/>
            <w:vAlign w:val="center"/>
            <w:hideMark/>
          </w:tcPr>
          <w:p w14:paraId="661C5044"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Utilizar as dependências da CONTRATANTE para fins diversos do objeto do contrato.</w:t>
            </w:r>
          </w:p>
        </w:tc>
        <w:tc>
          <w:tcPr>
            <w:tcW w:w="835" w:type="pct"/>
            <w:vAlign w:val="center"/>
            <w:hideMark/>
          </w:tcPr>
          <w:p w14:paraId="67401E10"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Médio</w:t>
            </w:r>
          </w:p>
        </w:tc>
        <w:tc>
          <w:tcPr>
            <w:tcW w:w="1038" w:type="pct"/>
            <w:vAlign w:val="center"/>
            <w:hideMark/>
          </w:tcPr>
          <w:p w14:paraId="21CE3217"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5C56B949" w14:textId="77777777" w:rsidTr="00811286">
        <w:trPr>
          <w:trHeight w:val="70"/>
        </w:trPr>
        <w:tc>
          <w:tcPr>
            <w:tcW w:w="521" w:type="pct"/>
            <w:vAlign w:val="center"/>
            <w:hideMark/>
          </w:tcPr>
          <w:p w14:paraId="6EBE11D8"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8</w:t>
            </w:r>
          </w:p>
        </w:tc>
        <w:tc>
          <w:tcPr>
            <w:tcW w:w="2606" w:type="pct"/>
            <w:vAlign w:val="center"/>
            <w:hideMark/>
          </w:tcPr>
          <w:p w14:paraId="0CBF7199"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lang w:val="x-none"/>
              </w:rPr>
              <w:t>Recusar-</w:t>
            </w:r>
            <w:r w:rsidRPr="00377DFD">
              <w:rPr>
                <w:rFonts w:asciiTheme="minorHAnsi" w:hAnsiTheme="minorHAnsi" w:cstheme="minorHAnsi"/>
                <w:sz w:val="24"/>
                <w:szCs w:val="24"/>
              </w:rPr>
              <w:t>se, injustificadamente,</w:t>
            </w:r>
            <w:r w:rsidRPr="00377DFD">
              <w:rPr>
                <w:rFonts w:asciiTheme="minorHAnsi" w:hAnsiTheme="minorHAnsi" w:cstheme="minorHAnsi"/>
                <w:sz w:val="24"/>
                <w:szCs w:val="24"/>
                <w:lang w:val="x-none"/>
              </w:rPr>
              <w:t xml:space="preserve"> a executar serviço determinado pela </w:t>
            </w:r>
            <w:r w:rsidRPr="00377DFD">
              <w:rPr>
                <w:rFonts w:asciiTheme="minorHAnsi" w:hAnsiTheme="minorHAnsi" w:cstheme="minorHAnsi"/>
                <w:sz w:val="24"/>
                <w:szCs w:val="24"/>
                <w:lang w:val="pt-PT" w:eastAsia="en-US"/>
              </w:rPr>
              <w:t>fiscalização.</w:t>
            </w:r>
          </w:p>
        </w:tc>
        <w:tc>
          <w:tcPr>
            <w:tcW w:w="835" w:type="pct"/>
            <w:vAlign w:val="center"/>
            <w:hideMark/>
          </w:tcPr>
          <w:p w14:paraId="2775C43D"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Médio</w:t>
            </w:r>
          </w:p>
        </w:tc>
        <w:tc>
          <w:tcPr>
            <w:tcW w:w="1038" w:type="pct"/>
            <w:vAlign w:val="center"/>
            <w:hideMark/>
          </w:tcPr>
          <w:p w14:paraId="6BF620D7"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268EDE3F" w14:textId="77777777" w:rsidTr="00811286">
        <w:trPr>
          <w:trHeight w:val="70"/>
        </w:trPr>
        <w:tc>
          <w:tcPr>
            <w:tcW w:w="521" w:type="pct"/>
            <w:vAlign w:val="center"/>
            <w:hideMark/>
          </w:tcPr>
          <w:p w14:paraId="060F15FE"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9</w:t>
            </w:r>
          </w:p>
        </w:tc>
        <w:tc>
          <w:tcPr>
            <w:tcW w:w="2606" w:type="pct"/>
            <w:vAlign w:val="center"/>
            <w:hideMark/>
          </w:tcPr>
          <w:p w14:paraId="0BCB570A"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 xml:space="preserve">Permitir situação que cause ou possa causar dano físico ou lesão corporal. </w:t>
            </w:r>
          </w:p>
        </w:tc>
        <w:tc>
          <w:tcPr>
            <w:tcW w:w="835" w:type="pct"/>
            <w:vAlign w:val="center"/>
            <w:hideMark/>
          </w:tcPr>
          <w:p w14:paraId="12D6E317"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Muito Grave</w:t>
            </w:r>
          </w:p>
        </w:tc>
        <w:tc>
          <w:tcPr>
            <w:tcW w:w="1038" w:type="pct"/>
            <w:vAlign w:val="center"/>
            <w:hideMark/>
          </w:tcPr>
          <w:p w14:paraId="58D2B5A2"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524EDC3F" w14:textId="77777777" w:rsidTr="00811286">
        <w:trPr>
          <w:trHeight w:val="70"/>
        </w:trPr>
        <w:tc>
          <w:tcPr>
            <w:tcW w:w="521" w:type="pct"/>
            <w:vAlign w:val="center"/>
            <w:hideMark/>
          </w:tcPr>
          <w:p w14:paraId="51F0DAEC"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lastRenderedPageBreak/>
              <w:t>10</w:t>
            </w:r>
          </w:p>
        </w:tc>
        <w:tc>
          <w:tcPr>
            <w:tcW w:w="2606" w:type="pct"/>
            <w:vAlign w:val="center"/>
            <w:hideMark/>
          </w:tcPr>
          <w:p w14:paraId="200B66E1"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Retirar colaboradores do serviço durante o expediente, sem a anuência prévia da CONTRATANTE.</w:t>
            </w:r>
          </w:p>
        </w:tc>
        <w:tc>
          <w:tcPr>
            <w:tcW w:w="835" w:type="pct"/>
            <w:vAlign w:val="center"/>
            <w:hideMark/>
          </w:tcPr>
          <w:p w14:paraId="707682BA"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Leve</w:t>
            </w:r>
          </w:p>
        </w:tc>
        <w:tc>
          <w:tcPr>
            <w:tcW w:w="1038" w:type="pct"/>
            <w:vAlign w:val="center"/>
            <w:hideMark/>
          </w:tcPr>
          <w:p w14:paraId="0D82143B"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3E43A75B" w14:textId="77777777" w:rsidTr="00811286">
        <w:trPr>
          <w:trHeight w:val="315"/>
        </w:trPr>
        <w:tc>
          <w:tcPr>
            <w:tcW w:w="5000" w:type="pct"/>
            <w:gridSpan w:val="4"/>
            <w:shd w:val="clear" w:color="auto" w:fill="E7E6E6" w:themeFill="background2"/>
            <w:vAlign w:val="center"/>
            <w:hideMark/>
          </w:tcPr>
          <w:p w14:paraId="36643B4C" w14:textId="77777777" w:rsidR="00E31B33" w:rsidRPr="00377DFD" w:rsidRDefault="00E31B33" w:rsidP="00310465">
            <w:pPr>
              <w:keepLines/>
              <w:spacing w:before="60" w:after="60"/>
              <w:rPr>
                <w:rFonts w:asciiTheme="minorHAnsi" w:hAnsiTheme="minorHAnsi" w:cstheme="minorHAnsi"/>
                <w:sz w:val="24"/>
                <w:szCs w:val="24"/>
              </w:rPr>
            </w:pPr>
            <w:r w:rsidRPr="00377DFD">
              <w:rPr>
                <w:rFonts w:asciiTheme="minorHAnsi" w:hAnsiTheme="minorHAnsi" w:cstheme="minorHAnsi"/>
                <w:sz w:val="24"/>
                <w:szCs w:val="24"/>
              </w:rPr>
              <w:t xml:space="preserve">PARA OS ITENS A SEGUIR, </w:t>
            </w:r>
            <w:r w:rsidRPr="00377DFD">
              <w:rPr>
                <w:rFonts w:asciiTheme="minorHAnsi" w:hAnsiTheme="minorHAnsi" w:cstheme="minorHAnsi"/>
                <w:b/>
                <w:bCs/>
                <w:sz w:val="24"/>
                <w:szCs w:val="24"/>
              </w:rPr>
              <w:t>DEIXAR DE:</w:t>
            </w:r>
          </w:p>
        </w:tc>
      </w:tr>
      <w:tr w:rsidR="00E31B33" w:rsidRPr="00377DFD" w14:paraId="62A749D4" w14:textId="77777777" w:rsidTr="00811286">
        <w:trPr>
          <w:trHeight w:val="70"/>
        </w:trPr>
        <w:tc>
          <w:tcPr>
            <w:tcW w:w="521" w:type="pct"/>
            <w:vAlign w:val="center"/>
            <w:hideMark/>
          </w:tcPr>
          <w:p w14:paraId="4478123E"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11</w:t>
            </w:r>
          </w:p>
        </w:tc>
        <w:tc>
          <w:tcPr>
            <w:tcW w:w="2606" w:type="pct"/>
            <w:vAlign w:val="center"/>
            <w:hideMark/>
          </w:tcPr>
          <w:p w14:paraId="4D60B99A"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Registrar e controlar, diariamente, a assiduidade e a pontualidade de seu pessoal.</w:t>
            </w:r>
          </w:p>
        </w:tc>
        <w:tc>
          <w:tcPr>
            <w:tcW w:w="835" w:type="pct"/>
            <w:vAlign w:val="center"/>
            <w:hideMark/>
          </w:tcPr>
          <w:p w14:paraId="12BD2410"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Muito Leve</w:t>
            </w:r>
          </w:p>
        </w:tc>
        <w:tc>
          <w:tcPr>
            <w:tcW w:w="1038" w:type="pct"/>
            <w:vAlign w:val="center"/>
            <w:hideMark/>
          </w:tcPr>
          <w:p w14:paraId="7D1D287D"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5FFC3953" w14:textId="77777777" w:rsidTr="00811286">
        <w:trPr>
          <w:trHeight w:val="70"/>
        </w:trPr>
        <w:tc>
          <w:tcPr>
            <w:tcW w:w="521" w:type="pct"/>
            <w:vAlign w:val="center"/>
            <w:hideMark/>
          </w:tcPr>
          <w:p w14:paraId="46C8451F"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12</w:t>
            </w:r>
          </w:p>
        </w:tc>
        <w:tc>
          <w:tcPr>
            <w:tcW w:w="2606" w:type="pct"/>
            <w:vAlign w:val="center"/>
            <w:hideMark/>
          </w:tcPr>
          <w:p w14:paraId="0C10A0D0"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Substituir colaborador que tenha conduta inconveniente ou incompatível com suas atribuições.</w:t>
            </w:r>
          </w:p>
        </w:tc>
        <w:tc>
          <w:tcPr>
            <w:tcW w:w="835" w:type="pct"/>
            <w:vAlign w:val="center"/>
            <w:hideMark/>
          </w:tcPr>
          <w:p w14:paraId="74F60A46"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Médio</w:t>
            </w:r>
          </w:p>
        </w:tc>
        <w:tc>
          <w:tcPr>
            <w:tcW w:w="1038" w:type="pct"/>
            <w:vAlign w:val="center"/>
            <w:hideMark/>
          </w:tcPr>
          <w:p w14:paraId="1DF520E8"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760181B0" w14:textId="77777777" w:rsidTr="00811286">
        <w:trPr>
          <w:trHeight w:val="145"/>
        </w:trPr>
        <w:tc>
          <w:tcPr>
            <w:tcW w:w="521" w:type="pct"/>
            <w:vAlign w:val="center"/>
            <w:hideMark/>
          </w:tcPr>
          <w:p w14:paraId="6A300535"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13</w:t>
            </w:r>
          </w:p>
        </w:tc>
        <w:tc>
          <w:tcPr>
            <w:tcW w:w="2606" w:type="pct"/>
            <w:vAlign w:val="center"/>
            <w:hideMark/>
          </w:tcPr>
          <w:p w14:paraId="4F44BD36"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Manter a documentação de habilitação atualizada.</w:t>
            </w:r>
          </w:p>
        </w:tc>
        <w:tc>
          <w:tcPr>
            <w:tcW w:w="835" w:type="pct"/>
            <w:vAlign w:val="center"/>
            <w:hideMark/>
          </w:tcPr>
          <w:p w14:paraId="1B1B9D3B"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Médio</w:t>
            </w:r>
          </w:p>
        </w:tc>
        <w:tc>
          <w:tcPr>
            <w:tcW w:w="1038" w:type="pct"/>
            <w:vAlign w:val="center"/>
            <w:hideMark/>
          </w:tcPr>
          <w:p w14:paraId="0D6BA765"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6BEE425C" w14:textId="77777777" w:rsidTr="00811286">
        <w:trPr>
          <w:trHeight w:val="70"/>
        </w:trPr>
        <w:tc>
          <w:tcPr>
            <w:tcW w:w="521" w:type="pct"/>
            <w:vAlign w:val="center"/>
            <w:hideMark/>
          </w:tcPr>
          <w:p w14:paraId="32D93F64"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14</w:t>
            </w:r>
          </w:p>
        </w:tc>
        <w:tc>
          <w:tcPr>
            <w:tcW w:w="2606" w:type="pct"/>
            <w:vAlign w:val="center"/>
            <w:hideMark/>
          </w:tcPr>
          <w:p w14:paraId="53619BF2"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Cumprir horário estabelecido pelo contrato ou determinado pela fiscalização.</w:t>
            </w:r>
          </w:p>
        </w:tc>
        <w:tc>
          <w:tcPr>
            <w:tcW w:w="835" w:type="pct"/>
            <w:vAlign w:val="center"/>
            <w:hideMark/>
          </w:tcPr>
          <w:p w14:paraId="62A86ABA"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Leve</w:t>
            </w:r>
          </w:p>
        </w:tc>
        <w:tc>
          <w:tcPr>
            <w:tcW w:w="1038" w:type="pct"/>
            <w:vAlign w:val="center"/>
            <w:hideMark/>
          </w:tcPr>
          <w:p w14:paraId="72135D46"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5AB76A41" w14:textId="77777777" w:rsidTr="00811286">
        <w:trPr>
          <w:trHeight w:val="70"/>
        </w:trPr>
        <w:tc>
          <w:tcPr>
            <w:tcW w:w="521" w:type="pct"/>
            <w:vAlign w:val="center"/>
            <w:hideMark/>
          </w:tcPr>
          <w:p w14:paraId="2E74AE0C"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15</w:t>
            </w:r>
          </w:p>
        </w:tc>
        <w:tc>
          <w:tcPr>
            <w:tcW w:w="2606" w:type="pct"/>
            <w:vAlign w:val="center"/>
            <w:hideMark/>
          </w:tcPr>
          <w:p w14:paraId="4D45C81E"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Cumprir determinação da fiscalização relativa ao controle de acesso de seus colaboradores às dependências da CONTRATANTE.</w:t>
            </w:r>
          </w:p>
        </w:tc>
        <w:tc>
          <w:tcPr>
            <w:tcW w:w="835" w:type="pct"/>
            <w:vAlign w:val="center"/>
            <w:hideMark/>
          </w:tcPr>
          <w:p w14:paraId="091B04DD"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Muito Leve</w:t>
            </w:r>
          </w:p>
        </w:tc>
        <w:tc>
          <w:tcPr>
            <w:tcW w:w="1038" w:type="pct"/>
            <w:vAlign w:val="center"/>
            <w:hideMark/>
          </w:tcPr>
          <w:p w14:paraId="6C963D37"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323FB6AE" w14:textId="77777777" w:rsidTr="00811286">
        <w:trPr>
          <w:trHeight w:val="70"/>
        </w:trPr>
        <w:tc>
          <w:tcPr>
            <w:tcW w:w="521" w:type="pct"/>
            <w:vAlign w:val="center"/>
            <w:hideMark/>
          </w:tcPr>
          <w:p w14:paraId="49742272"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16</w:t>
            </w:r>
          </w:p>
        </w:tc>
        <w:tc>
          <w:tcPr>
            <w:tcW w:w="2606" w:type="pct"/>
            <w:vAlign w:val="center"/>
            <w:hideMark/>
          </w:tcPr>
          <w:p w14:paraId="075A394C"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Confirmar o recebimento e/ou responder às comunicações enviadas pela fiscalização.</w:t>
            </w:r>
          </w:p>
        </w:tc>
        <w:tc>
          <w:tcPr>
            <w:tcW w:w="835" w:type="pct"/>
            <w:vAlign w:val="center"/>
            <w:hideMark/>
          </w:tcPr>
          <w:p w14:paraId="2B54CFD5"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Leve</w:t>
            </w:r>
          </w:p>
        </w:tc>
        <w:tc>
          <w:tcPr>
            <w:tcW w:w="1038" w:type="pct"/>
            <w:vAlign w:val="center"/>
            <w:hideMark/>
          </w:tcPr>
          <w:p w14:paraId="6FB5F332"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539052BC" w14:textId="77777777" w:rsidTr="00811286">
        <w:trPr>
          <w:trHeight w:val="70"/>
        </w:trPr>
        <w:tc>
          <w:tcPr>
            <w:tcW w:w="521" w:type="pct"/>
            <w:vAlign w:val="center"/>
            <w:hideMark/>
          </w:tcPr>
          <w:p w14:paraId="5150123E"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17</w:t>
            </w:r>
          </w:p>
        </w:tc>
        <w:tc>
          <w:tcPr>
            <w:tcW w:w="2606" w:type="pct"/>
            <w:vAlign w:val="center"/>
            <w:hideMark/>
          </w:tcPr>
          <w:p w14:paraId="07D8B6FC"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Efetuar a reposição de colaboradores faltosos.</w:t>
            </w:r>
          </w:p>
        </w:tc>
        <w:tc>
          <w:tcPr>
            <w:tcW w:w="835" w:type="pct"/>
            <w:vAlign w:val="center"/>
            <w:hideMark/>
          </w:tcPr>
          <w:p w14:paraId="1FF08896"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Médio</w:t>
            </w:r>
          </w:p>
        </w:tc>
        <w:tc>
          <w:tcPr>
            <w:tcW w:w="1038" w:type="pct"/>
            <w:vAlign w:val="center"/>
            <w:hideMark/>
          </w:tcPr>
          <w:p w14:paraId="69B4AE51"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037F1FBE" w14:textId="77777777" w:rsidTr="00811286">
        <w:trPr>
          <w:trHeight w:val="1833"/>
        </w:trPr>
        <w:tc>
          <w:tcPr>
            <w:tcW w:w="521" w:type="pct"/>
            <w:vAlign w:val="center"/>
            <w:hideMark/>
          </w:tcPr>
          <w:p w14:paraId="62C2D30E"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18</w:t>
            </w:r>
          </w:p>
        </w:tc>
        <w:tc>
          <w:tcPr>
            <w:tcW w:w="2606" w:type="pct"/>
            <w:vAlign w:val="center"/>
            <w:hideMark/>
          </w:tcPr>
          <w:p w14:paraId="6727BB57"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Deixar de efetuar o pagamento de quaisquer despesas diretas e/ou indiretas relacionadas à execução do contrato nas datas avençadas, tais como: salários, benefícios (vale-transporte/refeição etc.), encargos fiscais, previdenciários, trabalhistas e sociais.</w:t>
            </w:r>
          </w:p>
        </w:tc>
        <w:tc>
          <w:tcPr>
            <w:tcW w:w="835" w:type="pct"/>
            <w:vAlign w:val="center"/>
            <w:hideMark/>
          </w:tcPr>
          <w:p w14:paraId="7A4AF116"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Muito Grave</w:t>
            </w:r>
          </w:p>
        </w:tc>
        <w:tc>
          <w:tcPr>
            <w:tcW w:w="1038" w:type="pct"/>
            <w:vAlign w:val="center"/>
            <w:hideMark/>
          </w:tcPr>
          <w:p w14:paraId="280FDC32"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lang w:val="x-none"/>
              </w:rPr>
              <w:t>Por ocorrência</w:t>
            </w:r>
          </w:p>
        </w:tc>
      </w:tr>
      <w:tr w:rsidR="00E31B33" w:rsidRPr="00377DFD" w14:paraId="28762737" w14:textId="77777777" w:rsidTr="00811286">
        <w:trPr>
          <w:trHeight w:val="70"/>
        </w:trPr>
        <w:tc>
          <w:tcPr>
            <w:tcW w:w="521" w:type="pct"/>
            <w:vAlign w:val="center"/>
            <w:hideMark/>
          </w:tcPr>
          <w:p w14:paraId="3EF16AA1"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19</w:t>
            </w:r>
          </w:p>
        </w:tc>
        <w:tc>
          <w:tcPr>
            <w:tcW w:w="2606" w:type="pct"/>
            <w:vAlign w:val="center"/>
            <w:hideMark/>
          </w:tcPr>
          <w:p w14:paraId="4E947B94" w14:textId="77777777" w:rsidR="00E31B33" w:rsidRPr="00377DFD" w:rsidRDefault="00E31B33" w:rsidP="00310465">
            <w:pPr>
              <w:keepLines/>
              <w:tabs>
                <w:tab w:val="num" w:pos="2835"/>
              </w:tab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Manter sede, filial ou escritório na cidade ou região metropolitana onde serão prestados os serviços, após o prazo estipulado no contrato.</w:t>
            </w:r>
          </w:p>
        </w:tc>
        <w:tc>
          <w:tcPr>
            <w:tcW w:w="835" w:type="pct"/>
            <w:vAlign w:val="center"/>
            <w:hideMark/>
          </w:tcPr>
          <w:p w14:paraId="3155B57B"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Grave</w:t>
            </w:r>
          </w:p>
        </w:tc>
        <w:tc>
          <w:tcPr>
            <w:tcW w:w="1038" w:type="pct"/>
            <w:vAlign w:val="center"/>
            <w:hideMark/>
          </w:tcPr>
          <w:p w14:paraId="40200BEC"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13E6DB47" w14:textId="77777777" w:rsidTr="00811286">
        <w:trPr>
          <w:trHeight w:val="70"/>
        </w:trPr>
        <w:tc>
          <w:tcPr>
            <w:tcW w:w="521" w:type="pct"/>
            <w:vAlign w:val="center"/>
            <w:hideMark/>
          </w:tcPr>
          <w:p w14:paraId="57CB3196"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20</w:t>
            </w:r>
          </w:p>
        </w:tc>
        <w:tc>
          <w:tcPr>
            <w:tcW w:w="2606" w:type="pct"/>
            <w:vAlign w:val="center"/>
            <w:hideMark/>
          </w:tcPr>
          <w:p w14:paraId="293A21B5"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 xml:space="preserve">Cumprir quaisquer exigências previstas na cláusula contratual que trata da fiscalização da documentação fiscal, trabalhista e previdenciária. </w:t>
            </w:r>
          </w:p>
        </w:tc>
        <w:tc>
          <w:tcPr>
            <w:tcW w:w="835" w:type="pct"/>
            <w:vAlign w:val="center"/>
            <w:hideMark/>
          </w:tcPr>
          <w:p w14:paraId="362BEAE8"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Médio</w:t>
            </w:r>
          </w:p>
        </w:tc>
        <w:tc>
          <w:tcPr>
            <w:tcW w:w="1038" w:type="pct"/>
            <w:vAlign w:val="center"/>
            <w:hideMark/>
          </w:tcPr>
          <w:p w14:paraId="4DDF8B11"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r w:rsidR="00E31B33" w:rsidRPr="00377DFD" w14:paraId="4316EFDF" w14:textId="77777777" w:rsidTr="00811286">
        <w:trPr>
          <w:trHeight w:val="163"/>
        </w:trPr>
        <w:tc>
          <w:tcPr>
            <w:tcW w:w="521" w:type="pct"/>
            <w:vAlign w:val="center"/>
            <w:hideMark/>
          </w:tcPr>
          <w:p w14:paraId="1A76ECF1"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lastRenderedPageBreak/>
              <w:t>21</w:t>
            </w:r>
          </w:p>
        </w:tc>
        <w:tc>
          <w:tcPr>
            <w:tcW w:w="2606" w:type="pct"/>
            <w:vAlign w:val="center"/>
            <w:hideMark/>
          </w:tcPr>
          <w:p w14:paraId="5F6C8B3A" w14:textId="77777777" w:rsidR="00E31B33" w:rsidRPr="00377DFD" w:rsidRDefault="00E31B33" w:rsidP="00310465">
            <w:pPr>
              <w:keepLines/>
              <w:spacing w:before="60" w:after="60"/>
              <w:jc w:val="both"/>
              <w:rPr>
                <w:rFonts w:asciiTheme="minorHAnsi" w:hAnsiTheme="minorHAnsi" w:cstheme="minorHAnsi"/>
                <w:sz w:val="24"/>
                <w:szCs w:val="24"/>
              </w:rPr>
            </w:pPr>
            <w:r w:rsidRPr="00377DFD">
              <w:rPr>
                <w:rFonts w:asciiTheme="minorHAnsi" w:hAnsiTheme="minorHAnsi" w:cstheme="minorHAnsi"/>
                <w:sz w:val="24"/>
                <w:szCs w:val="24"/>
              </w:rPr>
              <w:t>Cumprir a política de sustentabilidade do TCU ou normas de saúde, higiene e segurança do trabalho.</w:t>
            </w:r>
          </w:p>
        </w:tc>
        <w:tc>
          <w:tcPr>
            <w:tcW w:w="835" w:type="pct"/>
            <w:vAlign w:val="center"/>
            <w:hideMark/>
          </w:tcPr>
          <w:p w14:paraId="62261A51"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Médio</w:t>
            </w:r>
          </w:p>
        </w:tc>
        <w:tc>
          <w:tcPr>
            <w:tcW w:w="1038" w:type="pct"/>
            <w:vAlign w:val="center"/>
            <w:hideMark/>
          </w:tcPr>
          <w:p w14:paraId="6ACC84FE" w14:textId="77777777" w:rsidR="00E31B33" w:rsidRPr="00377DFD" w:rsidRDefault="00E31B33" w:rsidP="00310465">
            <w:pPr>
              <w:keepLines/>
              <w:spacing w:before="60" w:after="60"/>
              <w:jc w:val="center"/>
              <w:rPr>
                <w:rFonts w:asciiTheme="minorHAnsi" w:hAnsiTheme="minorHAnsi" w:cstheme="minorHAnsi"/>
                <w:sz w:val="24"/>
                <w:szCs w:val="24"/>
              </w:rPr>
            </w:pPr>
            <w:r w:rsidRPr="00377DFD">
              <w:rPr>
                <w:rFonts w:asciiTheme="minorHAnsi" w:hAnsiTheme="minorHAnsi" w:cstheme="minorHAnsi"/>
                <w:sz w:val="24"/>
                <w:szCs w:val="24"/>
              </w:rPr>
              <w:t>Por ocorrência.</w:t>
            </w:r>
          </w:p>
        </w:tc>
      </w:tr>
    </w:tbl>
    <w:p w14:paraId="61FD118E" w14:textId="77777777" w:rsidR="00E31B33" w:rsidRPr="00377DFD" w:rsidRDefault="00E31B33" w:rsidP="00E31B33">
      <w:pPr>
        <w:keepLines/>
        <w:numPr>
          <w:ilvl w:val="0"/>
          <w:numId w:val="23"/>
        </w:numPr>
        <w:tabs>
          <w:tab w:val="clear" w:pos="705"/>
          <w:tab w:val="num" w:pos="851"/>
        </w:tabs>
        <w:spacing w:before="120" w:after="120"/>
        <w:ind w:left="0" w:firstLine="0"/>
        <w:jc w:val="both"/>
        <w:rPr>
          <w:rFonts w:asciiTheme="minorHAnsi" w:eastAsia="Calibri" w:hAnsiTheme="minorHAnsi" w:cstheme="minorHAnsi"/>
          <w:sz w:val="24"/>
          <w:szCs w:val="24"/>
          <w:lang w:val="pt-PT"/>
        </w:rPr>
      </w:pPr>
      <w:r w:rsidRPr="00377DFD">
        <w:rPr>
          <w:rFonts w:asciiTheme="minorHAnsi" w:eastAsia="Calibri" w:hAnsiTheme="minorHAnsi" w:cstheme="minorHAnsi"/>
          <w:sz w:val="24"/>
          <w:szCs w:val="24"/>
          <w:lang w:val="pt"/>
        </w:rPr>
        <w:t xml:space="preserve">A verificação de ocorrência de </w:t>
      </w:r>
      <w:r w:rsidRPr="00377DFD">
        <w:rPr>
          <w:rFonts w:asciiTheme="minorHAnsi" w:eastAsia="Calibri" w:hAnsiTheme="minorHAnsi" w:cstheme="minorHAnsi"/>
          <w:sz w:val="24"/>
          <w:szCs w:val="24"/>
          <w:lang w:val="pt-PT"/>
        </w:rPr>
        <w:t>infrações cometidas pela CONTRATADA será efetuada mensalmente.</w:t>
      </w:r>
    </w:p>
    <w:p w14:paraId="449762BB" w14:textId="77777777" w:rsidR="00E31B33" w:rsidRPr="00377DFD" w:rsidRDefault="00E31B33" w:rsidP="00E31B33">
      <w:pPr>
        <w:keepLines/>
        <w:numPr>
          <w:ilvl w:val="1"/>
          <w:numId w:val="23"/>
        </w:numPr>
        <w:spacing w:after="120"/>
        <w:ind w:left="851" w:firstLine="0"/>
        <w:jc w:val="both"/>
        <w:rPr>
          <w:rFonts w:asciiTheme="minorHAnsi" w:hAnsiTheme="minorHAnsi" w:cstheme="minorHAnsi"/>
          <w:sz w:val="24"/>
          <w:szCs w:val="24"/>
          <w:lang w:val="pt-PT"/>
        </w:rPr>
      </w:pPr>
      <w:r w:rsidRPr="00377DFD">
        <w:rPr>
          <w:rFonts w:asciiTheme="minorHAnsi" w:eastAsia="Calibri" w:hAnsiTheme="minorHAnsi" w:cstheme="minorHAnsi"/>
          <w:sz w:val="24"/>
          <w:szCs w:val="24"/>
          <w:lang w:val="pt-PT"/>
        </w:rPr>
        <w:t>A aplicação de multa em determinado mês não impede nova sanção no mês subsequente, caso a conduta infracional persista ou seja reiterada.</w:t>
      </w:r>
    </w:p>
    <w:p w14:paraId="7EB37A38" w14:textId="77777777" w:rsidR="00E31B33" w:rsidRPr="00377DFD" w:rsidRDefault="00E31B33" w:rsidP="00E31B33">
      <w:pPr>
        <w:keepLines/>
        <w:numPr>
          <w:ilvl w:val="0"/>
          <w:numId w:val="23"/>
        </w:numPr>
        <w:tabs>
          <w:tab w:val="clear" w:pos="705"/>
          <w:tab w:val="num" w:pos="851"/>
        </w:tabs>
        <w:spacing w:before="120" w:after="120"/>
        <w:ind w:left="0" w:firstLine="0"/>
        <w:jc w:val="both"/>
        <w:rPr>
          <w:rFonts w:asciiTheme="minorHAnsi" w:hAnsiTheme="minorHAnsi" w:cstheme="minorHAnsi"/>
          <w:sz w:val="24"/>
          <w:szCs w:val="24"/>
          <w:lang w:val="pt-PT" w:eastAsia="en-US"/>
        </w:rPr>
      </w:pPr>
      <w:bookmarkStart w:id="12" w:name="_Ref173402865"/>
      <w:r w:rsidRPr="00377DFD">
        <w:rPr>
          <w:rFonts w:asciiTheme="minorHAnsi" w:hAnsiTheme="minorHAnsi" w:cstheme="minorHAnsi"/>
          <w:bCs/>
          <w:sz w:val="24"/>
          <w:szCs w:val="24"/>
          <w:lang w:eastAsia="en-US"/>
        </w:rPr>
        <w:t>A reincidência formalmente notificada pela fiscalização, em caso de descumprimento de obrigações contratuais ou de execução insatisfatória do objeto, poderá sujeitar a CONTRATADA à multa de até 2% (dois por cento) do valor anual do contrato.</w:t>
      </w:r>
    </w:p>
    <w:p w14:paraId="4664B1D3"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eastAsia="en-US"/>
        </w:rPr>
        <w:t xml:space="preserve">O </w:t>
      </w:r>
      <w:r w:rsidRPr="00377DFD">
        <w:rPr>
          <w:rFonts w:asciiTheme="minorHAnsi" w:hAnsiTheme="minorHAnsi" w:cstheme="minorHAnsi"/>
          <w:bCs/>
          <w:sz w:val="24"/>
          <w:szCs w:val="24"/>
          <w:lang w:eastAsia="en-US"/>
        </w:rPr>
        <w:t>retardamento, sem motivo justificado, da execução do objeto estará configurado, entre outras hipóteses, quando</w:t>
      </w:r>
      <w:r w:rsidRPr="00377DFD">
        <w:rPr>
          <w:rFonts w:asciiTheme="minorHAnsi" w:hAnsiTheme="minorHAnsi" w:cstheme="minorHAnsi"/>
          <w:sz w:val="24"/>
          <w:szCs w:val="24"/>
          <w:lang w:eastAsia="en-US"/>
        </w:rPr>
        <w:t xml:space="preserve"> a CONTRATADA:</w:t>
      </w:r>
    </w:p>
    <w:p w14:paraId="2006D2AE" w14:textId="77777777" w:rsidR="00E31B33" w:rsidRPr="00377DFD" w:rsidRDefault="00E31B33" w:rsidP="00E31B33">
      <w:pPr>
        <w:keepLines/>
        <w:numPr>
          <w:ilvl w:val="1"/>
          <w:numId w:val="23"/>
        </w:numPr>
        <w:spacing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Deixar</w:t>
      </w:r>
      <w:r w:rsidRPr="00377DFD">
        <w:rPr>
          <w:rFonts w:asciiTheme="minorHAnsi" w:hAnsiTheme="minorHAnsi" w:cstheme="minorHAnsi"/>
          <w:sz w:val="24"/>
          <w:szCs w:val="24"/>
          <w:lang w:eastAsia="en-US"/>
        </w:rPr>
        <w:t xml:space="preserve"> </w:t>
      </w:r>
      <w:r w:rsidRPr="00377DFD">
        <w:rPr>
          <w:rFonts w:asciiTheme="minorHAnsi" w:hAnsiTheme="minorHAnsi" w:cstheme="minorHAnsi"/>
          <w:bCs/>
          <w:sz w:val="24"/>
          <w:szCs w:val="24"/>
          <w:lang w:eastAsia="en-US"/>
        </w:rPr>
        <w:t>de iniciar, sem motivo justificado, a execução do contrato após 10 (dez) dias contados da data estipulada;</w:t>
      </w:r>
    </w:p>
    <w:p w14:paraId="40CD2DAF" w14:textId="77777777" w:rsidR="00E31B33" w:rsidRPr="00377DFD" w:rsidRDefault="00E31B33" w:rsidP="00E31B33">
      <w:pPr>
        <w:keepLines/>
        <w:numPr>
          <w:ilvl w:val="1"/>
          <w:numId w:val="23"/>
        </w:numPr>
        <w:spacing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bCs/>
          <w:sz w:val="24"/>
          <w:szCs w:val="24"/>
          <w:lang w:val="pt-PT" w:eastAsia="en-US"/>
        </w:rPr>
        <w:t xml:space="preserve">Iniciada a </w:t>
      </w:r>
      <w:r w:rsidRPr="00377DFD">
        <w:rPr>
          <w:rFonts w:asciiTheme="minorHAnsi" w:hAnsiTheme="minorHAnsi" w:cstheme="minorHAnsi"/>
          <w:bCs/>
          <w:sz w:val="24"/>
          <w:szCs w:val="24"/>
          <w:lang w:eastAsia="en-US"/>
        </w:rPr>
        <w:t>prestação dos serviços, deixar de executá-los, sem motivo justificado, por 3 (três) dias seguidos ou por 10 (dez) dias intercalados</w:t>
      </w:r>
      <w:r w:rsidRPr="00377DFD">
        <w:rPr>
          <w:rFonts w:asciiTheme="minorHAnsi" w:hAnsiTheme="minorHAnsi" w:cstheme="minorHAnsi"/>
          <w:sz w:val="24"/>
          <w:szCs w:val="24"/>
          <w:lang w:eastAsia="en-US"/>
        </w:rPr>
        <w:t>.</w:t>
      </w:r>
    </w:p>
    <w:p w14:paraId="1A5E6F90"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bCs/>
          <w:sz w:val="24"/>
          <w:szCs w:val="24"/>
          <w:lang w:eastAsia="en-US"/>
        </w:rPr>
      </w:pPr>
      <w:r w:rsidRPr="00377DFD">
        <w:rPr>
          <w:rFonts w:asciiTheme="minorHAnsi" w:hAnsiTheme="minorHAnsi" w:cstheme="minorHAnsi"/>
          <w:bCs/>
          <w:sz w:val="24"/>
          <w:szCs w:val="24"/>
          <w:lang w:eastAsia="en-US"/>
        </w:rPr>
        <w:t xml:space="preserve">No caso de retardamento da execução do objeto, a CONTRATADA poderá ser sancionada com multa de até 15% (quinze por cento) do valor anual do contrato. </w:t>
      </w:r>
    </w:p>
    <w:p w14:paraId="33EAAAC0"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bCs/>
          <w:sz w:val="24"/>
          <w:szCs w:val="24"/>
          <w:lang w:eastAsia="en-US"/>
        </w:rPr>
      </w:pPr>
      <w:r w:rsidRPr="00377DFD">
        <w:rPr>
          <w:rFonts w:asciiTheme="minorHAnsi" w:hAnsiTheme="minorHAnsi" w:cstheme="minorHAnsi"/>
          <w:bCs/>
          <w:sz w:val="24"/>
          <w:szCs w:val="24"/>
          <w:lang w:eastAsia="en-US"/>
        </w:rPr>
        <w:t>A inexecução parcial do contrato estará configurada, entre outras hipóteses, quando a CONTRATADA:</w:t>
      </w:r>
    </w:p>
    <w:p w14:paraId="4CA54D82" w14:textId="77777777" w:rsidR="00E31B33" w:rsidRPr="00377DFD" w:rsidRDefault="00E31B33" w:rsidP="00E31B33">
      <w:pPr>
        <w:keepLines/>
        <w:numPr>
          <w:ilvl w:val="1"/>
          <w:numId w:val="23"/>
        </w:numPr>
        <w:spacing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eastAsia="en-US"/>
        </w:rPr>
        <w:t xml:space="preserve">Deixar </w:t>
      </w:r>
      <w:r w:rsidRPr="00377DFD">
        <w:rPr>
          <w:rFonts w:asciiTheme="minorHAnsi" w:hAnsiTheme="minorHAnsi" w:cstheme="minorHAnsi"/>
          <w:bCs/>
          <w:sz w:val="24"/>
          <w:szCs w:val="24"/>
          <w:lang w:eastAsia="en-US"/>
        </w:rPr>
        <w:t>de iniciar, sem motivo justificado, a execução do contrato após 20 (vinte) dias contados da data estipulada</w:t>
      </w:r>
      <w:r w:rsidRPr="00377DFD">
        <w:rPr>
          <w:rFonts w:asciiTheme="minorHAnsi" w:hAnsiTheme="minorHAnsi" w:cstheme="minorHAnsi"/>
          <w:sz w:val="24"/>
          <w:szCs w:val="24"/>
          <w:lang w:eastAsia="en-US"/>
        </w:rPr>
        <w:t>;</w:t>
      </w:r>
    </w:p>
    <w:p w14:paraId="7C9B522F" w14:textId="77777777" w:rsidR="00E31B33" w:rsidRPr="00377DFD" w:rsidRDefault="00E31B33" w:rsidP="00E31B33">
      <w:pPr>
        <w:keepLines/>
        <w:numPr>
          <w:ilvl w:val="1"/>
          <w:numId w:val="23"/>
        </w:numPr>
        <w:spacing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bCs/>
          <w:sz w:val="24"/>
          <w:szCs w:val="24"/>
          <w:lang w:val="pt-PT" w:eastAsia="en-US"/>
        </w:rPr>
        <w:t xml:space="preserve">Iniciada a </w:t>
      </w:r>
      <w:r w:rsidRPr="00377DFD">
        <w:rPr>
          <w:rFonts w:asciiTheme="minorHAnsi" w:hAnsiTheme="minorHAnsi" w:cstheme="minorHAnsi"/>
          <w:bCs/>
          <w:sz w:val="24"/>
          <w:szCs w:val="24"/>
          <w:lang w:eastAsia="en-US"/>
        </w:rPr>
        <w:t>prestação dos serviços, deixar de executá-los, sem motivo justificado, por 5 (cinco) dias seguidos ou por 20 (vinte) dias intercalados;</w:t>
      </w:r>
    </w:p>
    <w:p w14:paraId="6DACCCBB" w14:textId="77777777" w:rsidR="00E31B33" w:rsidRPr="00377DFD" w:rsidRDefault="00E31B33" w:rsidP="00E31B33">
      <w:pPr>
        <w:keepLines/>
        <w:numPr>
          <w:ilvl w:val="1"/>
          <w:numId w:val="23"/>
        </w:numPr>
        <w:spacing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bCs/>
          <w:sz w:val="24"/>
          <w:szCs w:val="24"/>
          <w:lang w:eastAsia="en-US"/>
        </w:rPr>
        <w:t>Atingir o limite de 30 (trinta) pontos, cumulativamente no período de 12 (doze) meses, em razão das infrações decorrentes de descumprimento de obrigações contratuais ou de execução insatisfatória do objeto.</w:t>
      </w:r>
    </w:p>
    <w:p w14:paraId="19372549" w14:textId="77777777" w:rsidR="00E31B33" w:rsidRPr="00377DFD" w:rsidRDefault="00E31B33" w:rsidP="00E31B33">
      <w:pPr>
        <w:keepLines/>
        <w:numPr>
          <w:ilvl w:val="2"/>
          <w:numId w:val="23"/>
        </w:numPr>
        <w:tabs>
          <w:tab w:val="clear" w:pos="3612"/>
          <w:tab w:val="num" w:pos="2835"/>
        </w:tabs>
        <w:spacing w:after="120"/>
        <w:ind w:left="170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A pontuação será atribuída de acordo com os graus das infrações cometidas, conforme tabela a seguir:</w:t>
      </w:r>
    </w:p>
    <w:p w14:paraId="739E2507" w14:textId="77777777" w:rsidR="00E31B33" w:rsidRPr="00377DFD" w:rsidRDefault="00E31B33" w:rsidP="00E31B33">
      <w:pPr>
        <w:pStyle w:val="Ttulo2"/>
        <w:keepNext w:val="0"/>
        <w:widowControl w:val="0"/>
        <w:tabs>
          <w:tab w:val="clear" w:pos="1701"/>
          <w:tab w:val="left" w:pos="2835"/>
        </w:tabs>
        <w:autoSpaceDE w:val="0"/>
        <w:autoSpaceDN w:val="0"/>
        <w:spacing w:before="120" w:after="120"/>
        <w:ind w:left="2835"/>
        <w:rPr>
          <w:rFonts w:asciiTheme="minorHAnsi" w:eastAsia="Calibri" w:hAnsiTheme="minorHAnsi" w:cstheme="minorHAnsi"/>
          <w:b w:val="0"/>
          <w:bCs/>
          <w:color w:val="auto"/>
          <w:szCs w:val="24"/>
          <w:lang w:val="pt-PT" w:eastAsia="en-US"/>
        </w:rPr>
      </w:pPr>
      <w:r w:rsidRPr="00377DFD">
        <w:rPr>
          <w:rFonts w:asciiTheme="minorHAnsi" w:eastAsia="Calibri" w:hAnsiTheme="minorHAnsi" w:cstheme="minorHAnsi"/>
          <w:bCs/>
          <w:color w:val="auto"/>
          <w:szCs w:val="24"/>
          <w:lang w:val="pt-PT" w:eastAsia="en-US"/>
        </w:rPr>
        <w:t>Tabela 2 – Grau e Pontuação de Infrações</w:t>
      </w:r>
    </w:p>
    <w:tbl>
      <w:tblPr>
        <w:tblStyle w:val="Tabelacomgrade"/>
        <w:tblW w:w="0" w:type="auto"/>
        <w:jc w:val="right"/>
        <w:tblLook w:val="04A0" w:firstRow="1" w:lastRow="0" w:firstColumn="1" w:lastColumn="0" w:noHBand="0" w:noVBand="1"/>
      </w:tblPr>
      <w:tblGrid>
        <w:gridCol w:w="3270"/>
        <w:gridCol w:w="3254"/>
      </w:tblGrid>
      <w:tr w:rsidR="00E31B33" w:rsidRPr="00377DFD" w14:paraId="1CA2E7FA" w14:textId="77777777" w:rsidTr="002D2647">
        <w:trPr>
          <w:jc w:val="right"/>
        </w:trPr>
        <w:tc>
          <w:tcPr>
            <w:tcW w:w="3270" w:type="dxa"/>
            <w:shd w:val="clear" w:color="auto" w:fill="E7E6E6" w:themeFill="background2"/>
          </w:tcPr>
          <w:p w14:paraId="14FF70A3" w14:textId="77777777" w:rsidR="00E31B33" w:rsidRPr="00377DFD" w:rsidRDefault="00E31B33" w:rsidP="00310465">
            <w:pPr>
              <w:spacing w:before="60" w:after="60"/>
              <w:jc w:val="center"/>
              <w:rPr>
                <w:rFonts w:asciiTheme="minorHAnsi" w:eastAsia="Calibri" w:hAnsiTheme="minorHAnsi" w:cstheme="minorHAnsi"/>
                <w:b/>
                <w:bCs/>
                <w:sz w:val="24"/>
                <w:szCs w:val="24"/>
                <w:lang w:val="pt-PT" w:eastAsia="en-US"/>
              </w:rPr>
            </w:pPr>
            <w:r w:rsidRPr="00377DFD">
              <w:rPr>
                <w:rFonts w:asciiTheme="minorHAnsi" w:eastAsia="Calibri" w:hAnsiTheme="minorHAnsi" w:cstheme="minorHAnsi"/>
                <w:b/>
                <w:bCs/>
                <w:sz w:val="24"/>
                <w:szCs w:val="24"/>
                <w:lang w:val="pt-PT" w:eastAsia="en-US"/>
              </w:rPr>
              <w:t>GRAU DA INFRAÇÃO</w:t>
            </w:r>
          </w:p>
        </w:tc>
        <w:tc>
          <w:tcPr>
            <w:tcW w:w="3254" w:type="dxa"/>
            <w:shd w:val="clear" w:color="auto" w:fill="E7E6E6" w:themeFill="background2"/>
          </w:tcPr>
          <w:p w14:paraId="2690D0B1" w14:textId="77777777" w:rsidR="00E31B33" w:rsidRPr="00377DFD" w:rsidRDefault="00E31B33" w:rsidP="00310465">
            <w:pPr>
              <w:spacing w:before="60" w:after="60"/>
              <w:jc w:val="center"/>
              <w:rPr>
                <w:rFonts w:asciiTheme="minorHAnsi" w:eastAsia="Calibri" w:hAnsiTheme="minorHAnsi" w:cstheme="minorHAnsi"/>
                <w:b/>
                <w:bCs/>
                <w:sz w:val="24"/>
                <w:szCs w:val="24"/>
                <w:lang w:val="pt-PT" w:eastAsia="en-US"/>
              </w:rPr>
            </w:pPr>
            <w:r w:rsidRPr="00377DFD">
              <w:rPr>
                <w:rFonts w:asciiTheme="minorHAnsi" w:eastAsia="Calibri" w:hAnsiTheme="minorHAnsi" w:cstheme="minorHAnsi"/>
                <w:b/>
                <w:bCs/>
                <w:sz w:val="24"/>
                <w:szCs w:val="24"/>
                <w:lang w:val="pt-PT" w:eastAsia="en-US"/>
              </w:rPr>
              <w:t>PONTUAÇÃO DA INFRAÇÃO</w:t>
            </w:r>
          </w:p>
        </w:tc>
      </w:tr>
      <w:tr w:rsidR="00E31B33" w:rsidRPr="00377DFD" w14:paraId="6725E633" w14:textId="77777777" w:rsidTr="002D2647">
        <w:trPr>
          <w:jc w:val="right"/>
        </w:trPr>
        <w:tc>
          <w:tcPr>
            <w:tcW w:w="3270" w:type="dxa"/>
          </w:tcPr>
          <w:p w14:paraId="30AA14D9" w14:textId="77777777" w:rsidR="00E31B33" w:rsidRPr="00377DFD" w:rsidRDefault="00E31B33" w:rsidP="00310465">
            <w:pPr>
              <w:spacing w:before="60" w:after="60"/>
              <w:jc w:val="center"/>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Muito Leve</w:t>
            </w:r>
          </w:p>
        </w:tc>
        <w:tc>
          <w:tcPr>
            <w:tcW w:w="3254" w:type="dxa"/>
          </w:tcPr>
          <w:p w14:paraId="07EE9710" w14:textId="77777777" w:rsidR="00E31B33" w:rsidRPr="00377DFD" w:rsidRDefault="00E31B33" w:rsidP="00310465">
            <w:pPr>
              <w:spacing w:before="60" w:after="60"/>
              <w:jc w:val="center"/>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1 a 2</w:t>
            </w:r>
          </w:p>
        </w:tc>
      </w:tr>
      <w:tr w:rsidR="00E31B33" w:rsidRPr="00377DFD" w14:paraId="65B7EAEC" w14:textId="77777777" w:rsidTr="002D2647">
        <w:trPr>
          <w:jc w:val="right"/>
        </w:trPr>
        <w:tc>
          <w:tcPr>
            <w:tcW w:w="3270" w:type="dxa"/>
          </w:tcPr>
          <w:p w14:paraId="33FD24DE" w14:textId="77777777" w:rsidR="00E31B33" w:rsidRPr="00377DFD" w:rsidRDefault="00E31B33" w:rsidP="00310465">
            <w:pPr>
              <w:spacing w:before="60" w:after="60"/>
              <w:jc w:val="center"/>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Leve</w:t>
            </w:r>
          </w:p>
        </w:tc>
        <w:tc>
          <w:tcPr>
            <w:tcW w:w="3254" w:type="dxa"/>
          </w:tcPr>
          <w:p w14:paraId="117C3989" w14:textId="77777777" w:rsidR="00E31B33" w:rsidRPr="00377DFD" w:rsidRDefault="00E31B33" w:rsidP="00310465">
            <w:pPr>
              <w:spacing w:before="60" w:after="60"/>
              <w:jc w:val="center"/>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2 a 3</w:t>
            </w:r>
          </w:p>
        </w:tc>
      </w:tr>
      <w:tr w:rsidR="00E31B33" w:rsidRPr="00377DFD" w14:paraId="1438E670" w14:textId="77777777" w:rsidTr="002D2647">
        <w:trPr>
          <w:jc w:val="right"/>
        </w:trPr>
        <w:tc>
          <w:tcPr>
            <w:tcW w:w="3270" w:type="dxa"/>
          </w:tcPr>
          <w:p w14:paraId="5BBC5BBD" w14:textId="77777777" w:rsidR="00E31B33" w:rsidRPr="00377DFD" w:rsidRDefault="00E31B33" w:rsidP="00310465">
            <w:pPr>
              <w:spacing w:before="60" w:after="60"/>
              <w:jc w:val="center"/>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Média</w:t>
            </w:r>
          </w:p>
        </w:tc>
        <w:tc>
          <w:tcPr>
            <w:tcW w:w="3254" w:type="dxa"/>
          </w:tcPr>
          <w:p w14:paraId="6418531A" w14:textId="77777777" w:rsidR="00E31B33" w:rsidRPr="00377DFD" w:rsidRDefault="00E31B33" w:rsidP="00310465">
            <w:pPr>
              <w:spacing w:before="60" w:after="60"/>
              <w:jc w:val="center"/>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3 a 4</w:t>
            </w:r>
          </w:p>
        </w:tc>
      </w:tr>
      <w:tr w:rsidR="00E31B33" w:rsidRPr="00377DFD" w14:paraId="6FF6636E" w14:textId="77777777" w:rsidTr="002D2647">
        <w:trPr>
          <w:jc w:val="right"/>
        </w:trPr>
        <w:tc>
          <w:tcPr>
            <w:tcW w:w="3270" w:type="dxa"/>
          </w:tcPr>
          <w:p w14:paraId="65ED0FEE" w14:textId="77777777" w:rsidR="00E31B33" w:rsidRPr="00377DFD" w:rsidRDefault="00E31B33" w:rsidP="00310465">
            <w:pPr>
              <w:spacing w:before="60" w:after="60"/>
              <w:jc w:val="center"/>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Grave</w:t>
            </w:r>
          </w:p>
        </w:tc>
        <w:tc>
          <w:tcPr>
            <w:tcW w:w="3254" w:type="dxa"/>
          </w:tcPr>
          <w:p w14:paraId="528914F9" w14:textId="77777777" w:rsidR="00E31B33" w:rsidRPr="00377DFD" w:rsidRDefault="00E31B33" w:rsidP="00310465">
            <w:pPr>
              <w:spacing w:before="60" w:after="60"/>
              <w:jc w:val="center"/>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4 a 5</w:t>
            </w:r>
          </w:p>
        </w:tc>
      </w:tr>
      <w:tr w:rsidR="00E31B33" w:rsidRPr="00377DFD" w14:paraId="2696358E" w14:textId="77777777" w:rsidTr="002D2647">
        <w:trPr>
          <w:jc w:val="right"/>
        </w:trPr>
        <w:tc>
          <w:tcPr>
            <w:tcW w:w="3270" w:type="dxa"/>
          </w:tcPr>
          <w:p w14:paraId="5A515E08" w14:textId="77777777" w:rsidR="00E31B33" w:rsidRPr="00377DFD" w:rsidRDefault="00E31B33" w:rsidP="00310465">
            <w:pPr>
              <w:spacing w:before="60" w:after="60"/>
              <w:jc w:val="center"/>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Muito Grave</w:t>
            </w:r>
          </w:p>
        </w:tc>
        <w:tc>
          <w:tcPr>
            <w:tcW w:w="3254" w:type="dxa"/>
          </w:tcPr>
          <w:p w14:paraId="7E914879" w14:textId="77777777" w:rsidR="00E31B33" w:rsidRPr="00377DFD" w:rsidRDefault="00E31B33" w:rsidP="00310465">
            <w:pPr>
              <w:spacing w:before="60" w:after="60"/>
              <w:jc w:val="center"/>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5 a 6</w:t>
            </w:r>
          </w:p>
        </w:tc>
      </w:tr>
    </w:tbl>
    <w:p w14:paraId="6B915C21" w14:textId="77777777" w:rsidR="00E31B33" w:rsidRPr="00377DFD" w:rsidRDefault="00E31B33" w:rsidP="00E31B33">
      <w:pPr>
        <w:keepLines/>
        <w:numPr>
          <w:ilvl w:val="1"/>
          <w:numId w:val="23"/>
        </w:numPr>
        <w:spacing w:before="120"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bCs/>
          <w:sz w:val="24"/>
          <w:szCs w:val="24"/>
          <w:lang w:eastAsia="en-US"/>
        </w:rPr>
        <w:lastRenderedPageBreak/>
        <w:t>Incidir reiteradamente no descumprimento de obrigações ou na prestação insatisfatória dos serviços.</w:t>
      </w:r>
    </w:p>
    <w:p w14:paraId="42884C22"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bCs/>
          <w:sz w:val="24"/>
          <w:szCs w:val="24"/>
          <w:lang w:eastAsia="en-US"/>
        </w:rPr>
      </w:pPr>
      <w:r w:rsidRPr="00377DFD">
        <w:rPr>
          <w:rFonts w:asciiTheme="minorHAnsi" w:hAnsiTheme="minorHAnsi" w:cstheme="minorHAnsi"/>
          <w:bCs/>
          <w:sz w:val="24"/>
          <w:szCs w:val="24"/>
          <w:lang w:eastAsia="en-US"/>
        </w:rPr>
        <w:t xml:space="preserve">No caso de inexecução parcial do objeto, a CONTRATADA poderá ser sancionada com multa de até 20% (vinte por cento) do valor anual do contrato. </w:t>
      </w:r>
    </w:p>
    <w:p w14:paraId="01DD8ECB"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bCs/>
          <w:sz w:val="24"/>
          <w:szCs w:val="24"/>
          <w:lang w:eastAsia="en-US"/>
        </w:rPr>
      </w:pPr>
      <w:r w:rsidRPr="00377DFD">
        <w:rPr>
          <w:rFonts w:asciiTheme="minorHAnsi" w:hAnsiTheme="minorHAnsi" w:cstheme="minorHAnsi"/>
          <w:bCs/>
          <w:sz w:val="24"/>
          <w:szCs w:val="24"/>
          <w:lang w:eastAsia="en-US"/>
        </w:rPr>
        <w:t>A inexecução total do contrato estará configurada, entre outras hipóteses, quando a CONTRATADA:</w:t>
      </w:r>
    </w:p>
    <w:p w14:paraId="2BBBBE71" w14:textId="77777777" w:rsidR="00E31B33" w:rsidRPr="00377DFD" w:rsidRDefault="00E31B33" w:rsidP="00E31B33">
      <w:pPr>
        <w:keepLines/>
        <w:numPr>
          <w:ilvl w:val="1"/>
          <w:numId w:val="23"/>
        </w:numPr>
        <w:spacing w:before="120"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eastAsia="en-US"/>
        </w:rPr>
        <w:t xml:space="preserve">Deixar </w:t>
      </w:r>
      <w:r w:rsidRPr="00377DFD">
        <w:rPr>
          <w:rFonts w:asciiTheme="minorHAnsi" w:hAnsiTheme="minorHAnsi" w:cstheme="minorHAnsi"/>
          <w:bCs/>
          <w:sz w:val="24"/>
          <w:szCs w:val="24"/>
          <w:lang w:eastAsia="en-US"/>
        </w:rPr>
        <w:t>de iniciar, sem motivo justificado, a execução do contrato após 30 (trinta) dias contados da data estipulada;</w:t>
      </w:r>
    </w:p>
    <w:p w14:paraId="5C85AD79" w14:textId="77777777" w:rsidR="00E31B33" w:rsidRPr="00377DFD" w:rsidRDefault="00E31B33" w:rsidP="00E31B33">
      <w:pPr>
        <w:keepLines/>
        <w:numPr>
          <w:ilvl w:val="1"/>
          <w:numId w:val="23"/>
        </w:numPr>
        <w:spacing w:before="120"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eastAsia="en-US"/>
        </w:rPr>
        <w:t xml:space="preserve">Paralisar </w:t>
      </w:r>
      <w:r w:rsidRPr="00377DFD">
        <w:rPr>
          <w:rFonts w:asciiTheme="minorHAnsi" w:hAnsiTheme="minorHAnsi" w:cstheme="minorHAnsi"/>
          <w:bCs/>
          <w:sz w:val="24"/>
          <w:szCs w:val="24"/>
          <w:lang w:eastAsia="en-US"/>
        </w:rPr>
        <w:t>definitivamente a execução do objeto</w:t>
      </w:r>
      <w:r w:rsidRPr="00377DFD">
        <w:rPr>
          <w:rFonts w:asciiTheme="minorHAnsi" w:hAnsiTheme="minorHAnsi" w:cstheme="minorHAnsi"/>
          <w:sz w:val="24"/>
          <w:szCs w:val="24"/>
          <w:lang w:eastAsia="en-US"/>
        </w:rPr>
        <w:t>.</w:t>
      </w:r>
    </w:p>
    <w:p w14:paraId="0F5CE330"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bCs/>
          <w:sz w:val="24"/>
          <w:szCs w:val="24"/>
          <w:lang w:eastAsia="en-US"/>
        </w:rPr>
      </w:pPr>
      <w:r w:rsidRPr="00377DFD">
        <w:rPr>
          <w:rFonts w:asciiTheme="minorHAnsi" w:hAnsiTheme="minorHAnsi" w:cstheme="minorHAnsi"/>
          <w:bCs/>
          <w:sz w:val="24"/>
          <w:szCs w:val="24"/>
          <w:lang w:eastAsia="en-US"/>
        </w:rPr>
        <w:t xml:space="preserve">No caso de inexecução total do objeto, a CONTRATADA poderá ser sancionada com multa de até 30% (trinta por cento) do valor anual do contrato. </w:t>
      </w:r>
    </w:p>
    <w:p w14:paraId="79844EF3"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bCs/>
          <w:sz w:val="24"/>
          <w:szCs w:val="24"/>
          <w:lang w:eastAsia="en-US"/>
        </w:rPr>
      </w:pPr>
      <w:r w:rsidRPr="00377DFD">
        <w:rPr>
          <w:rFonts w:asciiTheme="minorHAnsi" w:hAnsiTheme="minorHAnsi" w:cstheme="minorHAnsi"/>
          <w:bCs/>
          <w:sz w:val="24"/>
          <w:szCs w:val="24"/>
          <w:lang w:eastAsia="en-US"/>
        </w:rPr>
        <w:t>A aplicação de multa de mora não impedirá que a CONTRATANTE a converta em compensatória e promova a extinção unilateral do contrato com a aplicação cumulativa de outras sanções previstas no contrato, nos termos do parágrafo único do art. 162 da Lei n. 14.133/2021.</w:t>
      </w:r>
    </w:p>
    <w:bookmarkEnd w:id="12"/>
    <w:p w14:paraId="63D5A80D"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bCs/>
          <w:sz w:val="24"/>
          <w:szCs w:val="24"/>
          <w:lang w:eastAsia="en-US"/>
        </w:rPr>
      </w:pPr>
      <w:r w:rsidRPr="00377DFD">
        <w:rPr>
          <w:rFonts w:asciiTheme="minorHAnsi" w:hAnsiTheme="minorHAnsi" w:cstheme="minorHAnsi"/>
          <w:bCs/>
          <w:sz w:val="24"/>
          <w:szCs w:val="24"/>
          <w:lang w:eastAsia="en-US"/>
        </w:rPr>
        <w:t>O valor da multa poderá ser descontado das faturas devidas à CONTRATADA.</w:t>
      </w:r>
    </w:p>
    <w:p w14:paraId="169CEA98" w14:textId="77777777" w:rsidR="00E31B33" w:rsidRPr="00377DFD" w:rsidRDefault="00E31B33" w:rsidP="00E31B33">
      <w:pPr>
        <w:keepLines/>
        <w:numPr>
          <w:ilvl w:val="1"/>
          <w:numId w:val="23"/>
        </w:numPr>
        <w:spacing w:before="120"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Se o valor a ser pago à CONTRATADA não for suficiente para cobrir o valor da multa, a diferença será descontada da garantia contratual.</w:t>
      </w:r>
    </w:p>
    <w:p w14:paraId="1CE083F7" w14:textId="77777777" w:rsidR="00E31B33" w:rsidRPr="00377DFD" w:rsidRDefault="00E31B33" w:rsidP="00E31B33">
      <w:pPr>
        <w:keepLines/>
        <w:numPr>
          <w:ilvl w:val="1"/>
          <w:numId w:val="23"/>
        </w:numPr>
        <w:spacing w:before="120"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 xml:space="preserve">Se os valores da garantia e das faturas forem insuficientes, fica a CONTRATADA obrigada a recolher a importância devida no prazo de 15 (quinze) dias úteis, contados da comunicação oficial. </w:t>
      </w:r>
    </w:p>
    <w:p w14:paraId="6C335DCA" w14:textId="77777777" w:rsidR="00E31B33" w:rsidRPr="00377DFD" w:rsidRDefault="00E31B33" w:rsidP="00E31B33">
      <w:pPr>
        <w:keepLines/>
        <w:numPr>
          <w:ilvl w:val="1"/>
          <w:numId w:val="23"/>
        </w:numPr>
        <w:spacing w:before="120"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 xml:space="preserve">Esgotados os meios administrativos para cobrança do valor devido pela CONTRATADA à CONTRATANTE, o débito será encaminhado para inscrição em dívida ativa. </w:t>
      </w:r>
    </w:p>
    <w:p w14:paraId="09A1FE08" w14:textId="77777777" w:rsidR="00E31B33" w:rsidRPr="00377DFD" w:rsidRDefault="00E31B33" w:rsidP="00E31B33">
      <w:pPr>
        <w:keepLines/>
        <w:numPr>
          <w:ilvl w:val="1"/>
          <w:numId w:val="23"/>
        </w:numPr>
        <w:spacing w:before="120" w:after="120"/>
        <w:ind w:left="851" w:firstLine="0"/>
        <w:jc w:val="both"/>
        <w:rPr>
          <w:rFonts w:asciiTheme="minorHAnsi" w:hAnsiTheme="minorHAnsi" w:cstheme="minorHAnsi"/>
          <w:sz w:val="24"/>
          <w:szCs w:val="24"/>
          <w:lang w:val="pt-PT" w:eastAsia="en-US"/>
        </w:rPr>
      </w:pPr>
      <w:r w:rsidRPr="00377DFD">
        <w:rPr>
          <w:rFonts w:asciiTheme="minorHAnsi" w:hAnsiTheme="minorHAnsi" w:cstheme="minorHAnsi"/>
          <w:sz w:val="24"/>
          <w:szCs w:val="24"/>
          <w:lang w:val="pt-PT" w:eastAsia="en-US"/>
        </w:rPr>
        <w:t>Caso o valor da garantia seja utilizado no todo ou em parte para o pagamento da multa, esta deve ser complementada no prazo de até 10 (dez) dias úteis, contado da solicitação da CONTRATANTE.</w:t>
      </w:r>
    </w:p>
    <w:p w14:paraId="269B1EE6"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bCs/>
          <w:sz w:val="24"/>
          <w:szCs w:val="24"/>
          <w:lang w:eastAsia="en-US"/>
        </w:rPr>
      </w:pPr>
      <w:r w:rsidRPr="00377DFD">
        <w:rPr>
          <w:rFonts w:asciiTheme="minorHAnsi" w:hAnsiTheme="minorHAnsi" w:cstheme="minorHAnsi"/>
          <w:sz w:val="24"/>
          <w:szCs w:val="24"/>
          <w:lang w:eastAsia="en-US"/>
        </w:rPr>
        <w:t xml:space="preserve">A sanções previstas no contrato serão aplicadas levando em consideração os fatores, as </w:t>
      </w:r>
      <w:r w:rsidRPr="00377DFD">
        <w:rPr>
          <w:rFonts w:asciiTheme="minorHAnsi" w:hAnsiTheme="minorHAnsi" w:cstheme="minorHAnsi"/>
          <w:sz w:val="24"/>
          <w:szCs w:val="24"/>
        </w:rPr>
        <w:t>circunstâncias (agravantes</w:t>
      </w:r>
      <w:r w:rsidRPr="00377DFD">
        <w:rPr>
          <w:rFonts w:asciiTheme="minorHAnsi" w:hAnsiTheme="minorHAnsi" w:cstheme="minorHAnsi"/>
          <w:sz w:val="24"/>
          <w:szCs w:val="24"/>
          <w:lang w:eastAsia="en-US"/>
        </w:rPr>
        <w:t xml:space="preserve"> e atenuantes) e a dosimetria, conforme disposto nos artigos 7º e 8º da Portaria-TCU n. 127/2023.</w:t>
      </w:r>
    </w:p>
    <w:p w14:paraId="27FD148E"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A sanção de declaração de inidoneidade para licitar ou contratar será precedida de análise jurídica e observará as regras constantes do § 6º do art. 156 da Lei n. 14.133/2021.</w:t>
      </w:r>
    </w:p>
    <w:p w14:paraId="330A4B80"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 xml:space="preserve">A aplicação das sanções será precedida de regular instrução de processo de responsabilização, constituído e conduzido em observância às regras dispostas nos </w:t>
      </w:r>
      <w:proofErr w:type="spellStart"/>
      <w:r w:rsidRPr="00377DFD">
        <w:rPr>
          <w:rFonts w:asciiTheme="minorHAnsi" w:hAnsiTheme="minorHAnsi" w:cstheme="minorHAnsi"/>
          <w:sz w:val="24"/>
          <w:szCs w:val="24"/>
        </w:rPr>
        <w:t>arts</w:t>
      </w:r>
      <w:proofErr w:type="spellEnd"/>
      <w:r w:rsidRPr="00377DFD">
        <w:rPr>
          <w:rFonts w:asciiTheme="minorHAnsi" w:hAnsiTheme="minorHAnsi" w:cstheme="minorHAnsi"/>
          <w:sz w:val="24"/>
          <w:szCs w:val="24"/>
        </w:rPr>
        <w:t>. 157 a 161 da Lei n. 14.133/2021 e na Portaria-TCU n. 127/2023, assegurados o contraditório e a ampla defesa.</w:t>
      </w:r>
    </w:p>
    <w:p w14:paraId="2CFF4505"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t>A aplicação das sanções previstas no contrato não exclui, em hipótese alguma, a obrigação de reparação integral do dano causado à Administração Pública, conforme § 9º do art. 156 da Lei n. 14.133/2021.</w:t>
      </w:r>
    </w:p>
    <w:p w14:paraId="58078A49" w14:textId="77777777" w:rsidR="00E31B33" w:rsidRPr="00377DFD" w:rsidRDefault="00E31B33" w:rsidP="00E31B33">
      <w:pPr>
        <w:keepLines/>
        <w:numPr>
          <w:ilvl w:val="0"/>
          <w:numId w:val="23"/>
        </w:numPr>
        <w:tabs>
          <w:tab w:val="clear" w:pos="705"/>
          <w:tab w:val="left" w:pos="851"/>
        </w:tabs>
        <w:spacing w:before="120" w:after="120"/>
        <w:ind w:left="0" w:firstLine="0"/>
        <w:jc w:val="both"/>
        <w:rPr>
          <w:rFonts w:asciiTheme="minorHAnsi" w:hAnsiTheme="minorHAnsi" w:cstheme="minorHAnsi"/>
          <w:sz w:val="24"/>
          <w:szCs w:val="24"/>
        </w:rPr>
      </w:pPr>
      <w:r w:rsidRPr="00377DFD">
        <w:rPr>
          <w:rFonts w:asciiTheme="minorHAnsi" w:hAnsiTheme="minorHAnsi" w:cstheme="minorHAnsi"/>
          <w:sz w:val="24"/>
          <w:szCs w:val="24"/>
        </w:rPr>
        <w:lastRenderedPageBreak/>
        <w:t>É admitida a reabilitação da CONTRATADA perante a própria autoridade que aplicou a penalidade, desde que cumpridas, cumulativamente, as exigências dispostas nos incisos I a V e parágrafo único do art. 163 da Lei n. 14.133/2021.</w:t>
      </w:r>
    </w:p>
    <w:p w14:paraId="3450F893" w14:textId="77777777" w:rsidR="00E31B33" w:rsidRPr="00377DFD" w:rsidRDefault="00E31B33" w:rsidP="00E31B33">
      <w:pPr>
        <w:pStyle w:val="Ttulo"/>
        <w:rPr>
          <w:rFonts w:asciiTheme="minorHAnsi" w:hAnsiTheme="minorHAnsi" w:cstheme="minorHAnsi"/>
        </w:rPr>
      </w:pPr>
      <w:r w:rsidRPr="00377DFD">
        <w:rPr>
          <w:rFonts w:asciiTheme="minorHAnsi" w:hAnsiTheme="minorHAnsi" w:cstheme="minorHAnsi"/>
        </w:rPr>
        <w:t>CLÁUSULA</w:t>
      </w:r>
      <w:r w:rsidRPr="00377DFD">
        <w:rPr>
          <w:rFonts w:asciiTheme="minorHAnsi" w:hAnsiTheme="minorHAnsi" w:cstheme="minorHAnsi"/>
          <w:spacing w:val="-2"/>
        </w:rPr>
        <w:t xml:space="preserve"> VIGÉSIMA</w:t>
      </w:r>
      <w:r w:rsidRPr="00377DFD">
        <w:rPr>
          <w:rFonts w:asciiTheme="minorHAnsi" w:hAnsiTheme="minorHAnsi" w:cstheme="minorHAnsi"/>
          <w:i/>
          <w:spacing w:val="-3"/>
        </w:rPr>
        <w:t xml:space="preserve"> </w:t>
      </w:r>
      <w:r w:rsidRPr="00377DFD">
        <w:rPr>
          <w:rFonts w:asciiTheme="minorHAnsi" w:hAnsiTheme="minorHAnsi" w:cstheme="minorHAnsi"/>
        </w:rPr>
        <w:t>–</w:t>
      </w:r>
      <w:r w:rsidRPr="00377DFD">
        <w:rPr>
          <w:rFonts w:asciiTheme="minorHAnsi" w:hAnsiTheme="minorHAnsi" w:cstheme="minorHAnsi"/>
          <w:spacing w:val="-2"/>
        </w:rPr>
        <w:t xml:space="preserve"> </w:t>
      </w:r>
      <w:r w:rsidRPr="00377DFD">
        <w:rPr>
          <w:rFonts w:asciiTheme="minorHAnsi" w:hAnsiTheme="minorHAnsi" w:cstheme="minorHAnsi"/>
        </w:rPr>
        <w:t>DO</w:t>
      </w:r>
      <w:r w:rsidRPr="00377DFD">
        <w:rPr>
          <w:rFonts w:asciiTheme="minorHAnsi" w:hAnsiTheme="minorHAnsi" w:cstheme="minorHAnsi"/>
          <w:spacing w:val="-2"/>
        </w:rPr>
        <w:t xml:space="preserve"> </w:t>
      </w:r>
      <w:r w:rsidRPr="00377DFD">
        <w:rPr>
          <w:rFonts w:asciiTheme="minorHAnsi" w:hAnsiTheme="minorHAnsi" w:cstheme="minorHAnsi"/>
          <w:spacing w:val="-4"/>
        </w:rPr>
        <w:t>FORO</w:t>
      </w:r>
    </w:p>
    <w:p w14:paraId="215CE204" w14:textId="77777777" w:rsidR="00E31B33" w:rsidRPr="00377DFD" w:rsidRDefault="00E31B33" w:rsidP="00E31B33">
      <w:pPr>
        <w:numPr>
          <w:ilvl w:val="0"/>
          <w:numId w:val="23"/>
        </w:numPr>
        <w:tabs>
          <w:tab w:val="num" w:pos="1985"/>
        </w:tabs>
        <w:spacing w:before="240" w:after="120"/>
        <w:ind w:left="0"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As questões decorrentes da execução deste instrumento, que não possam ser dirimidas administrativamente, serão processadas e julgadas na Justiça Federal, no Foro da cidade de Brasília-DF, com exclusão de qualquer outro, por mais privilegiado que seja, salvo nos casos previstos no art. 102, inciso I, a</w:t>
      </w:r>
      <w:r w:rsidRPr="00377DFD">
        <w:rPr>
          <w:rFonts w:asciiTheme="minorHAnsi" w:eastAsia="Calibri" w:hAnsiTheme="minorHAnsi" w:cstheme="minorHAnsi"/>
          <w:color w:val="000000"/>
          <w:sz w:val="24"/>
          <w:szCs w:val="24"/>
          <w:lang w:val="pt-PT" w:eastAsia="en-US"/>
        </w:rPr>
        <w:t xml:space="preserve">línea “d”, da Constituição </w:t>
      </w:r>
      <w:r w:rsidRPr="00377DFD">
        <w:rPr>
          <w:rFonts w:asciiTheme="minorHAnsi" w:eastAsia="Calibri" w:hAnsiTheme="minorHAnsi" w:cstheme="minorHAnsi"/>
          <w:color w:val="000000"/>
          <w:spacing w:val="-2"/>
          <w:sz w:val="24"/>
          <w:szCs w:val="24"/>
          <w:lang w:val="pt-PT" w:eastAsia="en-US"/>
        </w:rPr>
        <w:t>Federal.</w:t>
      </w:r>
    </w:p>
    <w:p w14:paraId="0357794A" w14:textId="77777777" w:rsidR="00E31B33" w:rsidRPr="00377DFD" w:rsidRDefault="00E31B33" w:rsidP="00E31B33">
      <w:pPr>
        <w:keepLines/>
        <w:spacing w:after="120"/>
        <w:ind w:firstLine="708"/>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E,</w:t>
      </w:r>
      <w:r w:rsidRPr="00377DFD">
        <w:rPr>
          <w:rFonts w:asciiTheme="minorHAnsi" w:eastAsia="Calibri" w:hAnsiTheme="minorHAnsi" w:cstheme="minorHAnsi"/>
          <w:spacing w:val="-6"/>
          <w:sz w:val="24"/>
          <w:szCs w:val="24"/>
          <w:lang w:val="pt-PT" w:eastAsia="en-US"/>
        </w:rPr>
        <w:t xml:space="preserve"> </w:t>
      </w:r>
      <w:r w:rsidRPr="00377DFD">
        <w:rPr>
          <w:rFonts w:asciiTheme="minorHAnsi" w:eastAsia="Calibri" w:hAnsiTheme="minorHAnsi" w:cstheme="minorHAnsi"/>
          <w:sz w:val="24"/>
          <w:szCs w:val="24"/>
          <w:lang w:val="pt-PT" w:eastAsia="en-US"/>
        </w:rPr>
        <w:t>para</w:t>
      </w:r>
      <w:r w:rsidRPr="00377DFD">
        <w:rPr>
          <w:rFonts w:asciiTheme="minorHAnsi" w:eastAsia="Calibri" w:hAnsiTheme="minorHAnsi" w:cstheme="minorHAnsi"/>
          <w:spacing w:val="-8"/>
          <w:sz w:val="24"/>
          <w:szCs w:val="24"/>
          <w:lang w:val="pt-PT" w:eastAsia="en-US"/>
        </w:rPr>
        <w:t xml:space="preserve"> </w:t>
      </w:r>
      <w:r w:rsidRPr="00377DFD">
        <w:rPr>
          <w:rFonts w:asciiTheme="minorHAnsi" w:eastAsia="Calibri" w:hAnsiTheme="minorHAnsi" w:cstheme="minorHAnsi"/>
          <w:sz w:val="24"/>
          <w:szCs w:val="24"/>
          <w:lang w:val="pt-PT" w:eastAsia="en-US"/>
        </w:rPr>
        <w:t>firmeza</w:t>
      </w:r>
      <w:r w:rsidRPr="00377DFD">
        <w:rPr>
          <w:rFonts w:asciiTheme="minorHAnsi" w:eastAsia="Calibri" w:hAnsiTheme="minorHAnsi" w:cstheme="minorHAnsi"/>
          <w:spacing w:val="-9"/>
          <w:sz w:val="24"/>
          <w:szCs w:val="24"/>
          <w:lang w:val="pt-PT" w:eastAsia="en-US"/>
        </w:rPr>
        <w:t xml:space="preserve"> </w:t>
      </w:r>
      <w:r w:rsidRPr="00377DFD">
        <w:rPr>
          <w:rFonts w:asciiTheme="minorHAnsi" w:eastAsia="Calibri" w:hAnsiTheme="minorHAnsi" w:cstheme="minorHAnsi"/>
          <w:sz w:val="24"/>
          <w:szCs w:val="24"/>
          <w:lang w:val="pt-PT" w:eastAsia="en-US"/>
        </w:rPr>
        <w:t>e</w:t>
      </w:r>
      <w:r w:rsidRPr="00377DFD">
        <w:rPr>
          <w:rFonts w:asciiTheme="minorHAnsi" w:eastAsia="Calibri" w:hAnsiTheme="minorHAnsi" w:cstheme="minorHAnsi"/>
          <w:spacing w:val="-8"/>
          <w:sz w:val="24"/>
          <w:szCs w:val="24"/>
          <w:lang w:val="pt-PT" w:eastAsia="en-US"/>
        </w:rPr>
        <w:t xml:space="preserve"> </w:t>
      </w:r>
      <w:r w:rsidRPr="00377DFD">
        <w:rPr>
          <w:rFonts w:asciiTheme="minorHAnsi" w:eastAsia="Calibri" w:hAnsiTheme="minorHAnsi" w:cstheme="minorHAnsi"/>
          <w:sz w:val="24"/>
          <w:szCs w:val="24"/>
          <w:lang w:val="pt-PT" w:eastAsia="en-US"/>
        </w:rPr>
        <w:t>validade</w:t>
      </w:r>
      <w:r w:rsidRPr="00377DFD">
        <w:rPr>
          <w:rFonts w:asciiTheme="minorHAnsi" w:eastAsia="Calibri" w:hAnsiTheme="minorHAnsi" w:cstheme="minorHAnsi"/>
          <w:spacing w:val="-6"/>
          <w:sz w:val="24"/>
          <w:szCs w:val="24"/>
          <w:lang w:val="pt-PT" w:eastAsia="en-US"/>
        </w:rPr>
        <w:t xml:space="preserve"> </w:t>
      </w:r>
      <w:r w:rsidRPr="00377DFD">
        <w:rPr>
          <w:rFonts w:asciiTheme="minorHAnsi" w:eastAsia="Calibri" w:hAnsiTheme="minorHAnsi" w:cstheme="minorHAnsi"/>
          <w:sz w:val="24"/>
          <w:szCs w:val="24"/>
          <w:lang w:val="pt-PT" w:eastAsia="en-US"/>
        </w:rPr>
        <w:t>do</w:t>
      </w:r>
      <w:r w:rsidRPr="00377DFD">
        <w:rPr>
          <w:rFonts w:asciiTheme="minorHAnsi" w:eastAsia="Calibri" w:hAnsiTheme="minorHAnsi" w:cstheme="minorHAnsi"/>
          <w:spacing w:val="-8"/>
          <w:sz w:val="24"/>
          <w:szCs w:val="24"/>
          <w:lang w:val="pt-PT" w:eastAsia="en-US"/>
        </w:rPr>
        <w:t xml:space="preserve"> </w:t>
      </w:r>
      <w:r w:rsidRPr="00377DFD">
        <w:rPr>
          <w:rFonts w:asciiTheme="minorHAnsi" w:eastAsia="Calibri" w:hAnsiTheme="minorHAnsi" w:cstheme="minorHAnsi"/>
          <w:sz w:val="24"/>
          <w:szCs w:val="24"/>
          <w:lang w:val="pt-PT" w:eastAsia="en-US"/>
        </w:rPr>
        <w:t>que</w:t>
      </w:r>
      <w:r w:rsidRPr="00377DFD">
        <w:rPr>
          <w:rFonts w:asciiTheme="minorHAnsi" w:eastAsia="Calibri" w:hAnsiTheme="minorHAnsi" w:cstheme="minorHAnsi"/>
          <w:spacing w:val="-8"/>
          <w:sz w:val="24"/>
          <w:szCs w:val="24"/>
          <w:lang w:val="pt-PT" w:eastAsia="en-US"/>
        </w:rPr>
        <w:t xml:space="preserve"> </w:t>
      </w:r>
      <w:r w:rsidRPr="00377DFD">
        <w:rPr>
          <w:rFonts w:asciiTheme="minorHAnsi" w:eastAsia="Calibri" w:hAnsiTheme="minorHAnsi" w:cstheme="minorHAnsi"/>
          <w:sz w:val="24"/>
          <w:szCs w:val="24"/>
          <w:lang w:val="pt-PT" w:eastAsia="en-US"/>
        </w:rPr>
        <w:t>foi</w:t>
      </w:r>
      <w:r w:rsidRPr="00377DFD">
        <w:rPr>
          <w:rFonts w:asciiTheme="minorHAnsi" w:eastAsia="Calibri" w:hAnsiTheme="minorHAnsi" w:cstheme="minorHAnsi"/>
          <w:spacing w:val="-8"/>
          <w:sz w:val="24"/>
          <w:szCs w:val="24"/>
          <w:lang w:val="pt-PT" w:eastAsia="en-US"/>
        </w:rPr>
        <w:t xml:space="preserve"> </w:t>
      </w:r>
      <w:r w:rsidRPr="00377DFD">
        <w:rPr>
          <w:rFonts w:asciiTheme="minorHAnsi" w:eastAsia="Calibri" w:hAnsiTheme="minorHAnsi" w:cstheme="minorHAnsi"/>
          <w:sz w:val="24"/>
          <w:szCs w:val="24"/>
          <w:lang w:val="pt-PT" w:eastAsia="en-US"/>
        </w:rPr>
        <w:t>pactuado,</w:t>
      </w:r>
      <w:r w:rsidRPr="00377DFD">
        <w:rPr>
          <w:rFonts w:asciiTheme="minorHAnsi" w:eastAsia="Calibri" w:hAnsiTheme="minorHAnsi" w:cstheme="minorHAnsi"/>
          <w:spacing w:val="-8"/>
          <w:sz w:val="24"/>
          <w:szCs w:val="24"/>
          <w:lang w:val="pt-PT" w:eastAsia="en-US"/>
        </w:rPr>
        <w:t xml:space="preserve"> </w:t>
      </w:r>
      <w:r w:rsidRPr="00377DFD">
        <w:rPr>
          <w:rFonts w:asciiTheme="minorHAnsi" w:eastAsia="Calibri" w:hAnsiTheme="minorHAnsi" w:cstheme="minorHAnsi"/>
          <w:sz w:val="24"/>
          <w:szCs w:val="24"/>
          <w:lang w:val="pt-PT" w:eastAsia="en-US"/>
        </w:rPr>
        <w:t>lavrou-se</w:t>
      </w:r>
      <w:r w:rsidRPr="00377DFD">
        <w:rPr>
          <w:rFonts w:asciiTheme="minorHAnsi" w:eastAsia="Calibri" w:hAnsiTheme="minorHAnsi" w:cstheme="minorHAnsi"/>
          <w:spacing w:val="-9"/>
          <w:sz w:val="24"/>
          <w:szCs w:val="24"/>
          <w:lang w:val="pt-PT" w:eastAsia="en-US"/>
        </w:rPr>
        <w:t xml:space="preserve"> </w:t>
      </w:r>
      <w:r w:rsidRPr="00377DFD">
        <w:rPr>
          <w:rFonts w:asciiTheme="minorHAnsi" w:eastAsia="Calibri" w:hAnsiTheme="minorHAnsi" w:cstheme="minorHAnsi"/>
          <w:sz w:val="24"/>
          <w:szCs w:val="24"/>
          <w:lang w:val="pt-PT" w:eastAsia="en-US"/>
        </w:rPr>
        <w:t>o</w:t>
      </w:r>
      <w:r w:rsidRPr="00377DFD">
        <w:rPr>
          <w:rFonts w:asciiTheme="minorHAnsi" w:eastAsia="Calibri" w:hAnsiTheme="minorHAnsi" w:cstheme="minorHAnsi"/>
          <w:spacing w:val="-8"/>
          <w:sz w:val="24"/>
          <w:szCs w:val="24"/>
          <w:lang w:val="pt-PT" w:eastAsia="en-US"/>
        </w:rPr>
        <w:t xml:space="preserve"> </w:t>
      </w:r>
      <w:r w:rsidRPr="00377DFD">
        <w:rPr>
          <w:rFonts w:asciiTheme="minorHAnsi" w:eastAsia="Calibri" w:hAnsiTheme="minorHAnsi" w:cstheme="minorHAnsi"/>
          <w:sz w:val="24"/>
          <w:szCs w:val="24"/>
          <w:lang w:val="pt-PT" w:eastAsia="en-US"/>
        </w:rPr>
        <w:t>presente</w:t>
      </w:r>
      <w:r w:rsidRPr="00377DFD">
        <w:rPr>
          <w:rFonts w:asciiTheme="minorHAnsi" w:eastAsia="Calibri" w:hAnsiTheme="minorHAnsi" w:cstheme="minorHAnsi"/>
          <w:spacing w:val="-8"/>
          <w:sz w:val="24"/>
          <w:szCs w:val="24"/>
          <w:lang w:val="pt-PT" w:eastAsia="en-US"/>
        </w:rPr>
        <w:t xml:space="preserve"> c</w:t>
      </w:r>
      <w:r w:rsidRPr="00377DFD">
        <w:rPr>
          <w:rFonts w:asciiTheme="minorHAnsi" w:eastAsia="Calibri" w:hAnsiTheme="minorHAnsi" w:cstheme="minorHAnsi"/>
          <w:sz w:val="24"/>
          <w:szCs w:val="24"/>
          <w:lang w:val="pt-PT" w:eastAsia="en-US"/>
        </w:rPr>
        <w:t>ontrato</w:t>
      </w:r>
      <w:r w:rsidRPr="00377DFD">
        <w:rPr>
          <w:rFonts w:asciiTheme="minorHAnsi" w:eastAsia="Calibri" w:hAnsiTheme="minorHAnsi" w:cstheme="minorHAnsi"/>
          <w:spacing w:val="-8"/>
          <w:sz w:val="24"/>
          <w:szCs w:val="24"/>
          <w:lang w:val="pt-PT" w:eastAsia="en-US"/>
        </w:rPr>
        <w:t xml:space="preserve"> </w:t>
      </w:r>
      <w:r w:rsidRPr="00377DFD">
        <w:rPr>
          <w:rFonts w:asciiTheme="minorHAnsi" w:eastAsia="Calibri" w:hAnsiTheme="minorHAnsi" w:cstheme="minorHAnsi"/>
          <w:sz w:val="24"/>
          <w:szCs w:val="24"/>
          <w:lang w:val="pt-PT" w:eastAsia="en-US"/>
        </w:rPr>
        <w:t>em</w:t>
      </w:r>
      <w:r w:rsidRPr="00377DFD">
        <w:rPr>
          <w:rFonts w:asciiTheme="minorHAnsi" w:eastAsia="Calibri" w:hAnsiTheme="minorHAnsi" w:cstheme="minorHAnsi"/>
          <w:spacing w:val="-8"/>
          <w:sz w:val="24"/>
          <w:szCs w:val="24"/>
          <w:lang w:val="pt-PT" w:eastAsia="en-US"/>
        </w:rPr>
        <w:t xml:space="preserve"> </w:t>
      </w:r>
      <w:r w:rsidRPr="00377DFD">
        <w:rPr>
          <w:rFonts w:asciiTheme="minorHAnsi" w:eastAsia="Calibri" w:hAnsiTheme="minorHAnsi" w:cstheme="minorHAnsi"/>
          <w:sz w:val="24"/>
          <w:szCs w:val="24"/>
          <w:lang w:val="pt-PT" w:eastAsia="en-US"/>
        </w:rPr>
        <w:t>1</w:t>
      </w:r>
      <w:r w:rsidRPr="00377DFD">
        <w:rPr>
          <w:rFonts w:asciiTheme="minorHAnsi" w:eastAsia="Calibri" w:hAnsiTheme="minorHAnsi" w:cstheme="minorHAnsi"/>
          <w:spacing w:val="-6"/>
          <w:sz w:val="24"/>
          <w:szCs w:val="24"/>
          <w:lang w:val="pt-PT" w:eastAsia="en-US"/>
        </w:rPr>
        <w:t xml:space="preserve"> </w:t>
      </w:r>
      <w:r w:rsidRPr="00377DFD">
        <w:rPr>
          <w:rFonts w:asciiTheme="minorHAnsi" w:eastAsia="Calibri" w:hAnsiTheme="minorHAnsi" w:cstheme="minorHAnsi"/>
          <w:sz w:val="24"/>
          <w:szCs w:val="24"/>
          <w:lang w:val="pt-PT" w:eastAsia="en-US"/>
        </w:rPr>
        <w:t>(uma) via, eletronicamente, a qual, depois de lida, também é assinada eletronicamente, pelos representantes das partes, CONTRATANTE e CONTRATADA.</w:t>
      </w:r>
    </w:p>
    <w:p w14:paraId="4DD4CA73" w14:textId="77777777" w:rsidR="00E31B33" w:rsidRPr="00377DFD" w:rsidRDefault="00E31B33" w:rsidP="00E31B33">
      <w:pPr>
        <w:widowControl w:val="0"/>
        <w:autoSpaceDE w:val="0"/>
        <w:autoSpaceDN w:val="0"/>
        <w:rPr>
          <w:rFonts w:asciiTheme="minorHAnsi" w:eastAsia="Calibri" w:hAnsiTheme="minorHAnsi" w:cstheme="minorHAnsi"/>
          <w:sz w:val="24"/>
          <w:szCs w:val="24"/>
          <w:lang w:val="pt-PT" w:eastAsia="en-US"/>
        </w:rPr>
      </w:pPr>
    </w:p>
    <w:p w14:paraId="77676AF3" w14:textId="77777777" w:rsidR="00E31B33" w:rsidRPr="00377DFD" w:rsidRDefault="00E31B33" w:rsidP="00E31B33">
      <w:pPr>
        <w:keepLines/>
        <w:spacing w:after="120"/>
        <w:jc w:val="center"/>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Datado</w:t>
      </w:r>
      <w:r w:rsidRPr="00377DFD">
        <w:rPr>
          <w:rFonts w:asciiTheme="minorHAnsi" w:eastAsia="Calibri" w:hAnsiTheme="minorHAnsi" w:cstheme="minorHAnsi"/>
          <w:spacing w:val="-3"/>
          <w:sz w:val="24"/>
          <w:szCs w:val="24"/>
          <w:lang w:val="pt-PT" w:eastAsia="en-US"/>
        </w:rPr>
        <w:t xml:space="preserve"> </w:t>
      </w:r>
      <w:r w:rsidRPr="00377DFD">
        <w:rPr>
          <w:rFonts w:asciiTheme="minorHAnsi" w:eastAsia="Calibri" w:hAnsiTheme="minorHAnsi" w:cstheme="minorHAnsi"/>
          <w:sz w:val="24"/>
          <w:szCs w:val="24"/>
          <w:lang w:val="pt-PT" w:eastAsia="en-US"/>
        </w:rPr>
        <w:t>e</w:t>
      </w:r>
      <w:r w:rsidRPr="00377DFD">
        <w:rPr>
          <w:rFonts w:asciiTheme="minorHAnsi" w:eastAsia="Calibri" w:hAnsiTheme="minorHAnsi" w:cstheme="minorHAnsi"/>
          <w:spacing w:val="-1"/>
          <w:sz w:val="24"/>
          <w:szCs w:val="24"/>
          <w:lang w:val="pt-PT" w:eastAsia="en-US"/>
        </w:rPr>
        <w:t xml:space="preserve"> </w:t>
      </w:r>
      <w:r w:rsidRPr="00377DFD">
        <w:rPr>
          <w:rFonts w:asciiTheme="minorHAnsi" w:eastAsia="Calibri" w:hAnsiTheme="minorHAnsi" w:cstheme="minorHAnsi"/>
          <w:sz w:val="24"/>
          <w:szCs w:val="24"/>
          <w:lang w:val="pt-PT" w:eastAsia="en-US"/>
        </w:rPr>
        <w:t>assinado</w:t>
      </w:r>
      <w:r w:rsidRPr="00377DFD">
        <w:rPr>
          <w:rFonts w:asciiTheme="minorHAnsi" w:eastAsia="Calibri" w:hAnsiTheme="minorHAnsi" w:cstheme="minorHAnsi"/>
          <w:spacing w:val="-2"/>
          <w:sz w:val="24"/>
          <w:szCs w:val="24"/>
          <w:lang w:val="pt-PT" w:eastAsia="en-US"/>
        </w:rPr>
        <w:t xml:space="preserve"> eletronicamente.</w:t>
      </w:r>
    </w:p>
    <w:p w14:paraId="557EEFED" w14:textId="77777777" w:rsidR="00E31B33" w:rsidRPr="00377DFD" w:rsidRDefault="00E31B33" w:rsidP="00E31B33">
      <w:pPr>
        <w:widowControl w:val="0"/>
        <w:autoSpaceDE w:val="0"/>
        <w:autoSpaceDN w:val="0"/>
        <w:jc w:val="center"/>
        <w:rPr>
          <w:rFonts w:asciiTheme="minorHAnsi" w:eastAsia="Calibri" w:hAnsiTheme="minorHAnsi" w:cstheme="minorHAnsi"/>
          <w:sz w:val="24"/>
          <w:szCs w:val="24"/>
          <w:lang w:val="pt-PT" w:eastAsia="en-US"/>
        </w:rPr>
      </w:pPr>
    </w:p>
    <w:p w14:paraId="01C7367C" w14:textId="77777777" w:rsidR="00E31B33" w:rsidRPr="00377DFD" w:rsidRDefault="00E31B33" w:rsidP="00E31B33">
      <w:pPr>
        <w:keepLines/>
        <w:spacing w:after="120"/>
        <w:jc w:val="center"/>
        <w:rPr>
          <w:rFonts w:asciiTheme="minorHAnsi" w:eastAsia="Calibri" w:hAnsiTheme="minorHAnsi" w:cstheme="minorHAnsi"/>
          <w:b/>
          <w:bCs/>
          <w:sz w:val="24"/>
          <w:szCs w:val="24"/>
          <w:lang w:val="pt-PT" w:eastAsia="en-US"/>
        </w:rPr>
      </w:pPr>
      <w:r w:rsidRPr="00377DFD">
        <w:rPr>
          <w:rFonts w:asciiTheme="minorHAnsi" w:eastAsia="Calibri" w:hAnsiTheme="minorHAnsi" w:cstheme="minorHAnsi"/>
          <w:b/>
          <w:bCs/>
          <w:color w:val="000000"/>
          <w:sz w:val="24"/>
          <w:szCs w:val="24"/>
          <w:highlight w:val="yellow"/>
          <w:shd w:val="clear" w:color="auto" w:fill="FFFF00"/>
          <w:lang w:val="pt-PT" w:eastAsia="en-US"/>
        </w:rPr>
        <w:t>[</w:t>
      </w:r>
      <w:r w:rsidRPr="00377DFD">
        <w:rPr>
          <w:rFonts w:asciiTheme="minorHAnsi" w:eastAsia="Calibri" w:hAnsiTheme="minorHAnsi" w:cstheme="minorHAnsi"/>
          <w:b/>
          <w:bCs/>
          <w:sz w:val="24"/>
          <w:szCs w:val="24"/>
          <w:highlight w:val="yellow"/>
          <w:lang w:val="pt-PT" w:eastAsia="en-US"/>
        </w:rPr>
        <w:t>UNIDADE TCU</w:t>
      </w:r>
      <w:r w:rsidRPr="00377DFD">
        <w:rPr>
          <w:rFonts w:asciiTheme="minorHAnsi" w:eastAsia="Calibri" w:hAnsiTheme="minorHAnsi" w:cstheme="minorHAnsi"/>
          <w:b/>
          <w:bCs/>
          <w:color w:val="000000"/>
          <w:spacing w:val="-4"/>
          <w:sz w:val="24"/>
          <w:szCs w:val="24"/>
          <w:shd w:val="clear" w:color="auto" w:fill="FFFF00"/>
          <w:lang w:val="pt-PT" w:eastAsia="en-US"/>
        </w:rPr>
        <w:t>]</w:t>
      </w:r>
    </w:p>
    <w:p w14:paraId="5281EF4A" w14:textId="77777777" w:rsidR="00E31B33" w:rsidRPr="00377DFD" w:rsidRDefault="00E31B33" w:rsidP="00E31B33">
      <w:pPr>
        <w:keepLines/>
        <w:spacing w:after="120"/>
        <w:jc w:val="center"/>
        <w:rPr>
          <w:rFonts w:asciiTheme="minorHAnsi" w:eastAsia="Calibri" w:hAnsiTheme="minorHAnsi" w:cstheme="minorHAnsi"/>
          <w:b/>
          <w:sz w:val="24"/>
          <w:szCs w:val="24"/>
          <w:lang w:val="pt-PT" w:eastAsia="en-US"/>
        </w:rPr>
      </w:pPr>
      <w:r w:rsidRPr="00377DFD">
        <w:rPr>
          <w:rFonts w:asciiTheme="minorHAnsi" w:eastAsia="Calibri" w:hAnsiTheme="minorHAnsi" w:cstheme="minorHAnsi"/>
          <w:b/>
          <w:color w:val="000000"/>
          <w:sz w:val="24"/>
          <w:szCs w:val="24"/>
          <w:shd w:val="clear" w:color="auto" w:fill="FFFF00"/>
          <w:lang w:val="pt-PT" w:eastAsia="en-US"/>
        </w:rPr>
        <w:t>[</w:t>
      </w:r>
      <w:r w:rsidRPr="00377DFD">
        <w:rPr>
          <w:rFonts w:asciiTheme="minorHAnsi" w:eastAsia="Calibri" w:hAnsiTheme="minorHAnsi" w:cstheme="minorHAnsi"/>
          <w:b/>
          <w:bCs/>
          <w:sz w:val="24"/>
          <w:szCs w:val="24"/>
          <w:highlight w:val="yellow"/>
          <w:lang w:val="pt-PT" w:eastAsia="en-US"/>
        </w:rPr>
        <w:t>REPRESENTANTE</w:t>
      </w:r>
      <w:r w:rsidRPr="00377DFD">
        <w:rPr>
          <w:rFonts w:asciiTheme="minorHAnsi" w:eastAsia="Calibri" w:hAnsiTheme="minorHAnsi" w:cstheme="minorHAnsi"/>
          <w:b/>
          <w:color w:val="000000"/>
          <w:spacing w:val="-6"/>
          <w:sz w:val="24"/>
          <w:szCs w:val="24"/>
          <w:shd w:val="clear" w:color="auto" w:fill="FFFF00"/>
          <w:lang w:val="pt-PT" w:eastAsia="en-US"/>
        </w:rPr>
        <w:t xml:space="preserve"> </w:t>
      </w:r>
      <w:r w:rsidRPr="00377DFD">
        <w:rPr>
          <w:rFonts w:asciiTheme="minorHAnsi" w:eastAsia="Calibri" w:hAnsiTheme="minorHAnsi" w:cstheme="minorHAnsi"/>
          <w:b/>
          <w:color w:val="000000"/>
          <w:spacing w:val="-4"/>
          <w:sz w:val="24"/>
          <w:szCs w:val="24"/>
          <w:shd w:val="clear" w:color="auto" w:fill="FFFF00"/>
          <w:lang w:val="pt-PT" w:eastAsia="en-US"/>
        </w:rPr>
        <w:t>TCU]</w:t>
      </w:r>
    </w:p>
    <w:p w14:paraId="5DC5C539" w14:textId="77777777" w:rsidR="00E31B33" w:rsidRPr="00377DFD" w:rsidRDefault="00E31B33" w:rsidP="00E31B33">
      <w:pPr>
        <w:keepLines/>
        <w:spacing w:after="120"/>
        <w:jc w:val="center"/>
        <w:rPr>
          <w:rFonts w:asciiTheme="minorHAnsi" w:eastAsia="Calibri" w:hAnsiTheme="minorHAnsi" w:cstheme="minorHAnsi"/>
          <w:b/>
          <w:bCs/>
          <w:sz w:val="24"/>
          <w:szCs w:val="24"/>
          <w:lang w:val="pt-PT" w:eastAsia="en-US"/>
        </w:rPr>
      </w:pPr>
      <w:r w:rsidRPr="00377DFD">
        <w:rPr>
          <w:rFonts w:asciiTheme="minorHAnsi" w:eastAsia="Calibri" w:hAnsiTheme="minorHAnsi" w:cstheme="minorHAnsi"/>
          <w:b/>
          <w:bCs/>
          <w:color w:val="000000"/>
          <w:spacing w:val="-2"/>
          <w:sz w:val="24"/>
          <w:szCs w:val="24"/>
          <w:shd w:val="clear" w:color="auto" w:fill="FFFF00"/>
          <w:lang w:val="pt-PT" w:eastAsia="en-US"/>
        </w:rPr>
        <w:t>[CARGO]</w:t>
      </w:r>
    </w:p>
    <w:p w14:paraId="072BF64D" w14:textId="77777777" w:rsidR="00E31B33" w:rsidRPr="00377DFD" w:rsidRDefault="00E31B33" w:rsidP="00E31B33">
      <w:pPr>
        <w:keepLines/>
        <w:spacing w:after="120"/>
        <w:jc w:val="center"/>
        <w:rPr>
          <w:rFonts w:asciiTheme="minorHAnsi" w:eastAsia="Calibri" w:hAnsiTheme="minorHAnsi" w:cstheme="minorHAnsi"/>
          <w:b/>
          <w:bCs/>
          <w:sz w:val="24"/>
          <w:szCs w:val="24"/>
          <w:lang w:val="pt-PT" w:eastAsia="en-US"/>
        </w:rPr>
      </w:pPr>
      <w:r w:rsidRPr="00377DFD">
        <w:rPr>
          <w:rFonts w:asciiTheme="minorHAnsi" w:eastAsia="Calibri" w:hAnsiTheme="minorHAnsi" w:cstheme="minorHAnsi"/>
          <w:b/>
          <w:bCs/>
          <w:color w:val="000000"/>
          <w:spacing w:val="-2"/>
          <w:sz w:val="24"/>
          <w:szCs w:val="24"/>
          <w:highlight w:val="yellow"/>
          <w:shd w:val="clear" w:color="auto" w:fill="FFFF00"/>
          <w:lang w:val="pt-PT" w:eastAsia="en-US"/>
        </w:rPr>
        <w:t>[</w:t>
      </w:r>
      <w:r w:rsidRPr="00377DFD">
        <w:rPr>
          <w:rFonts w:asciiTheme="minorHAnsi" w:eastAsia="Calibri" w:hAnsiTheme="minorHAnsi" w:cstheme="minorHAnsi"/>
          <w:b/>
          <w:bCs/>
          <w:sz w:val="24"/>
          <w:szCs w:val="24"/>
          <w:highlight w:val="yellow"/>
          <w:lang w:val="pt-PT" w:eastAsia="en-US"/>
        </w:rPr>
        <w:t>CONTRATADA</w:t>
      </w:r>
      <w:r w:rsidRPr="00377DFD">
        <w:rPr>
          <w:rFonts w:asciiTheme="minorHAnsi" w:eastAsia="Calibri" w:hAnsiTheme="minorHAnsi" w:cstheme="minorHAnsi"/>
          <w:b/>
          <w:bCs/>
          <w:color w:val="000000"/>
          <w:spacing w:val="-2"/>
          <w:sz w:val="24"/>
          <w:szCs w:val="24"/>
          <w:highlight w:val="yellow"/>
          <w:shd w:val="clear" w:color="auto" w:fill="FFFF00"/>
          <w:lang w:val="pt-PT" w:eastAsia="en-US"/>
        </w:rPr>
        <w:t>]</w:t>
      </w:r>
    </w:p>
    <w:p w14:paraId="3C948C3D" w14:textId="77777777" w:rsidR="00E31B33" w:rsidRPr="00377DFD" w:rsidRDefault="00E31B33" w:rsidP="00E31B33">
      <w:pPr>
        <w:keepLines/>
        <w:spacing w:after="120"/>
        <w:jc w:val="center"/>
        <w:rPr>
          <w:rFonts w:asciiTheme="minorHAnsi" w:eastAsia="Calibri" w:hAnsiTheme="minorHAnsi" w:cstheme="minorHAnsi"/>
          <w:b/>
          <w:sz w:val="24"/>
          <w:szCs w:val="24"/>
          <w:lang w:val="pt-PT" w:eastAsia="en-US"/>
        </w:rPr>
      </w:pPr>
      <w:r w:rsidRPr="00377DFD">
        <w:rPr>
          <w:rFonts w:asciiTheme="minorHAnsi" w:eastAsia="Calibri" w:hAnsiTheme="minorHAnsi" w:cstheme="minorHAnsi"/>
          <w:b/>
          <w:color w:val="000000"/>
          <w:sz w:val="24"/>
          <w:szCs w:val="24"/>
          <w:shd w:val="clear" w:color="auto" w:fill="FFFF00"/>
          <w:lang w:val="pt-PT" w:eastAsia="en-US"/>
        </w:rPr>
        <w:t>[REPRESENTANTE</w:t>
      </w:r>
      <w:r w:rsidRPr="00377DFD">
        <w:rPr>
          <w:rFonts w:asciiTheme="minorHAnsi" w:eastAsia="Calibri" w:hAnsiTheme="minorHAnsi" w:cstheme="minorHAnsi"/>
          <w:b/>
          <w:color w:val="000000"/>
          <w:spacing w:val="-2"/>
          <w:sz w:val="24"/>
          <w:szCs w:val="24"/>
          <w:shd w:val="clear" w:color="auto" w:fill="FFFF00"/>
          <w:lang w:val="pt-PT" w:eastAsia="en-US"/>
        </w:rPr>
        <w:t xml:space="preserve"> DA CONTRATADA]</w:t>
      </w:r>
    </w:p>
    <w:p w14:paraId="29D4D6B4" w14:textId="77777777" w:rsidR="00E31B33" w:rsidRDefault="00E31B33" w:rsidP="00E31B33">
      <w:pPr>
        <w:keepLines/>
        <w:spacing w:after="120"/>
        <w:jc w:val="center"/>
        <w:rPr>
          <w:rFonts w:asciiTheme="minorHAnsi" w:eastAsia="Calibri" w:hAnsiTheme="minorHAnsi" w:cstheme="minorHAnsi"/>
          <w:color w:val="FF0000"/>
          <w:spacing w:val="-2"/>
          <w:sz w:val="24"/>
          <w:szCs w:val="24"/>
          <w:lang w:val="pt-PT" w:eastAsia="en-US"/>
        </w:rPr>
      </w:pPr>
    </w:p>
    <w:p w14:paraId="5F27F46F" w14:textId="77777777" w:rsidR="00377DFD" w:rsidRDefault="00377DFD" w:rsidP="00E31B33">
      <w:pPr>
        <w:keepLines/>
        <w:spacing w:after="120"/>
        <w:jc w:val="center"/>
        <w:rPr>
          <w:rFonts w:asciiTheme="minorHAnsi" w:eastAsia="Calibri" w:hAnsiTheme="minorHAnsi" w:cstheme="minorHAnsi"/>
          <w:color w:val="FF0000"/>
          <w:spacing w:val="-2"/>
          <w:sz w:val="24"/>
          <w:szCs w:val="24"/>
          <w:lang w:val="pt-PT" w:eastAsia="en-US"/>
        </w:rPr>
      </w:pPr>
    </w:p>
    <w:p w14:paraId="1BB00383" w14:textId="77777777" w:rsidR="00377DFD" w:rsidRDefault="00377DFD" w:rsidP="00E31B33">
      <w:pPr>
        <w:keepLines/>
        <w:spacing w:after="120"/>
        <w:jc w:val="center"/>
        <w:rPr>
          <w:rFonts w:asciiTheme="minorHAnsi" w:eastAsia="Calibri" w:hAnsiTheme="minorHAnsi" w:cstheme="minorHAnsi"/>
          <w:color w:val="FF0000"/>
          <w:spacing w:val="-2"/>
          <w:sz w:val="24"/>
          <w:szCs w:val="24"/>
          <w:lang w:val="pt-PT" w:eastAsia="en-US"/>
        </w:rPr>
      </w:pPr>
    </w:p>
    <w:p w14:paraId="3084C673" w14:textId="77777777" w:rsidR="00377DFD" w:rsidRDefault="00377DFD" w:rsidP="00E31B33">
      <w:pPr>
        <w:keepLines/>
        <w:spacing w:after="120"/>
        <w:jc w:val="center"/>
        <w:rPr>
          <w:rFonts w:asciiTheme="minorHAnsi" w:eastAsia="Calibri" w:hAnsiTheme="minorHAnsi" w:cstheme="minorHAnsi"/>
          <w:color w:val="FF0000"/>
          <w:spacing w:val="-2"/>
          <w:sz w:val="24"/>
          <w:szCs w:val="24"/>
          <w:lang w:val="pt-PT" w:eastAsia="en-US"/>
        </w:rPr>
      </w:pPr>
    </w:p>
    <w:p w14:paraId="43E59E59" w14:textId="77777777" w:rsidR="00377DFD" w:rsidRDefault="00377DFD" w:rsidP="00E31B33">
      <w:pPr>
        <w:keepLines/>
        <w:spacing w:after="120"/>
        <w:jc w:val="center"/>
        <w:rPr>
          <w:rFonts w:asciiTheme="minorHAnsi" w:eastAsia="Calibri" w:hAnsiTheme="minorHAnsi" w:cstheme="minorHAnsi"/>
          <w:color w:val="FF0000"/>
          <w:spacing w:val="-2"/>
          <w:sz w:val="24"/>
          <w:szCs w:val="24"/>
          <w:lang w:val="pt-PT" w:eastAsia="en-US"/>
        </w:rPr>
      </w:pPr>
    </w:p>
    <w:p w14:paraId="0CE27074" w14:textId="77777777" w:rsidR="00377DFD" w:rsidRDefault="00377DFD" w:rsidP="00E31B33">
      <w:pPr>
        <w:keepLines/>
        <w:spacing w:after="120"/>
        <w:jc w:val="center"/>
        <w:rPr>
          <w:rFonts w:asciiTheme="minorHAnsi" w:eastAsia="Calibri" w:hAnsiTheme="minorHAnsi" w:cstheme="minorHAnsi"/>
          <w:color w:val="FF0000"/>
          <w:spacing w:val="-2"/>
          <w:sz w:val="24"/>
          <w:szCs w:val="24"/>
          <w:lang w:val="pt-PT" w:eastAsia="en-US"/>
        </w:rPr>
      </w:pPr>
    </w:p>
    <w:p w14:paraId="48593CAC" w14:textId="77777777" w:rsidR="00377DFD" w:rsidRDefault="00377DFD" w:rsidP="00E31B33">
      <w:pPr>
        <w:keepLines/>
        <w:spacing w:after="120"/>
        <w:jc w:val="center"/>
        <w:rPr>
          <w:rFonts w:asciiTheme="minorHAnsi" w:eastAsia="Calibri" w:hAnsiTheme="minorHAnsi" w:cstheme="minorHAnsi"/>
          <w:color w:val="FF0000"/>
          <w:spacing w:val="-2"/>
          <w:sz w:val="24"/>
          <w:szCs w:val="24"/>
          <w:lang w:val="pt-PT" w:eastAsia="en-US"/>
        </w:rPr>
      </w:pPr>
    </w:p>
    <w:p w14:paraId="2685861A" w14:textId="77777777" w:rsidR="00377DFD" w:rsidRDefault="00377DFD" w:rsidP="00E31B33">
      <w:pPr>
        <w:keepLines/>
        <w:spacing w:after="120"/>
        <w:jc w:val="center"/>
        <w:rPr>
          <w:rFonts w:asciiTheme="minorHAnsi" w:eastAsia="Calibri" w:hAnsiTheme="minorHAnsi" w:cstheme="minorHAnsi"/>
          <w:color w:val="FF0000"/>
          <w:spacing w:val="-2"/>
          <w:sz w:val="24"/>
          <w:szCs w:val="24"/>
          <w:lang w:val="pt-PT" w:eastAsia="en-US"/>
        </w:rPr>
      </w:pPr>
    </w:p>
    <w:p w14:paraId="3882243F" w14:textId="77777777" w:rsidR="00377DFD" w:rsidRDefault="00377DFD" w:rsidP="00E31B33">
      <w:pPr>
        <w:keepLines/>
        <w:spacing w:after="120"/>
        <w:jc w:val="center"/>
        <w:rPr>
          <w:rFonts w:asciiTheme="minorHAnsi" w:eastAsia="Calibri" w:hAnsiTheme="minorHAnsi" w:cstheme="minorHAnsi"/>
          <w:color w:val="FF0000"/>
          <w:spacing w:val="-2"/>
          <w:sz w:val="24"/>
          <w:szCs w:val="24"/>
          <w:lang w:val="pt-PT" w:eastAsia="en-US"/>
        </w:rPr>
      </w:pPr>
    </w:p>
    <w:p w14:paraId="0D2B77D6" w14:textId="77777777" w:rsidR="00377DFD" w:rsidRPr="00377DFD" w:rsidRDefault="00377DFD" w:rsidP="00E31B33">
      <w:pPr>
        <w:keepLines/>
        <w:spacing w:after="120"/>
        <w:jc w:val="center"/>
        <w:rPr>
          <w:rFonts w:asciiTheme="minorHAnsi" w:eastAsia="Calibri" w:hAnsiTheme="minorHAnsi" w:cstheme="minorHAnsi"/>
          <w:color w:val="FF0000"/>
          <w:spacing w:val="-2"/>
          <w:sz w:val="24"/>
          <w:szCs w:val="24"/>
          <w:lang w:val="pt-PT" w:eastAsia="en-US"/>
        </w:rPr>
      </w:pPr>
    </w:p>
    <w:p w14:paraId="2148E852" w14:textId="77777777" w:rsidR="00377DFD" w:rsidRPr="00377DFD" w:rsidRDefault="00377DFD" w:rsidP="00377DFD">
      <w:pPr>
        <w:keepNext/>
        <w:autoSpaceDE w:val="0"/>
        <w:autoSpaceDN w:val="0"/>
        <w:spacing w:after="240"/>
        <w:jc w:val="center"/>
        <w:outlineLvl w:val="1"/>
        <w:rPr>
          <w:rFonts w:asciiTheme="minorHAnsi" w:eastAsia="Calibri" w:hAnsiTheme="minorHAnsi" w:cstheme="minorHAnsi"/>
          <w:b/>
          <w:bCs/>
          <w:sz w:val="24"/>
          <w:szCs w:val="24"/>
          <w:lang w:val="pt-PT" w:eastAsia="en-US"/>
        </w:rPr>
      </w:pPr>
      <w:r w:rsidRPr="00377DFD">
        <w:rPr>
          <w:rFonts w:asciiTheme="minorHAnsi" w:eastAsia="Calibri" w:hAnsiTheme="minorHAnsi" w:cstheme="minorHAnsi"/>
          <w:b/>
          <w:bCs/>
          <w:sz w:val="24"/>
          <w:szCs w:val="24"/>
          <w:lang w:val="pt-PT" w:eastAsia="en-US"/>
        </w:rPr>
        <w:lastRenderedPageBreak/>
        <w:t>ANEXO</w:t>
      </w:r>
      <w:r w:rsidRPr="00377DFD">
        <w:rPr>
          <w:rFonts w:asciiTheme="minorHAnsi" w:eastAsia="Calibri" w:hAnsiTheme="minorHAnsi" w:cstheme="minorHAnsi"/>
          <w:b/>
          <w:bCs/>
          <w:spacing w:val="-5"/>
          <w:sz w:val="24"/>
          <w:szCs w:val="24"/>
          <w:lang w:val="pt-PT" w:eastAsia="en-US"/>
        </w:rPr>
        <w:t xml:space="preserve"> VIII</w:t>
      </w:r>
      <w:r w:rsidRPr="00377DFD">
        <w:rPr>
          <w:rFonts w:asciiTheme="minorHAnsi" w:eastAsia="Calibri" w:hAnsiTheme="minorHAnsi" w:cstheme="minorHAnsi"/>
          <w:b/>
          <w:bCs/>
          <w:i/>
          <w:color w:val="000000"/>
          <w:spacing w:val="-2"/>
          <w:sz w:val="24"/>
          <w:szCs w:val="24"/>
          <w:lang w:val="pt-PT" w:eastAsia="en-US"/>
        </w:rPr>
        <w:t xml:space="preserve"> </w:t>
      </w:r>
      <w:r w:rsidRPr="00377DFD">
        <w:rPr>
          <w:rFonts w:asciiTheme="minorHAnsi" w:eastAsia="Calibri" w:hAnsiTheme="minorHAnsi" w:cstheme="minorHAnsi"/>
          <w:b/>
          <w:bCs/>
          <w:color w:val="000000"/>
          <w:sz w:val="24"/>
          <w:szCs w:val="24"/>
          <w:lang w:val="pt-PT" w:eastAsia="en-US"/>
        </w:rPr>
        <w:t>–</w:t>
      </w:r>
      <w:r w:rsidRPr="00377DFD">
        <w:rPr>
          <w:rFonts w:asciiTheme="minorHAnsi" w:eastAsia="Calibri" w:hAnsiTheme="minorHAnsi" w:cstheme="minorHAnsi"/>
          <w:b/>
          <w:bCs/>
          <w:color w:val="000000"/>
          <w:spacing w:val="-5"/>
          <w:sz w:val="24"/>
          <w:szCs w:val="24"/>
          <w:lang w:val="pt-PT" w:eastAsia="en-US"/>
        </w:rPr>
        <w:t xml:space="preserve"> </w:t>
      </w:r>
      <w:r w:rsidRPr="00377DFD">
        <w:rPr>
          <w:rFonts w:asciiTheme="minorHAnsi" w:eastAsia="Calibri" w:hAnsiTheme="minorHAnsi" w:cstheme="minorHAnsi"/>
          <w:b/>
          <w:bCs/>
          <w:color w:val="000000"/>
          <w:sz w:val="24"/>
          <w:szCs w:val="24"/>
          <w:lang w:val="pt-PT" w:eastAsia="en-US"/>
        </w:rPr>
        <w:t>MODELO</w:t>
      </w:r>
      <w:r w:rsidRPr="00377DFD">
        <w:rPr>
          <w:rFonts w:asciiTheme="minorHAnsi" w:eastAsia="Calibri" w:hAnsiTheme="minorHAnsi" w:cstheme="minorHAnsi"/>
          <w:b/>
          <w:bCs/>
          <w:color w:val="000000"/>
          <w:spacing w:val="-3"/>
          <w:sz w:val="24"/>
          <w:szCs w:val="24"/>
          <w:lang w:val="pt-PT" w:eastAsia="en-US"/>
        </w:rPr>
        <w:t xml:space="preserve"> </w:t>
      </w:r>
      <w:r w:rsidRPr="00377DFD">
        <w:rPr>
          <w:rFonts w:asciiTheme="minorHAnsi" w:eastAsia="Calibri" w:hAnsiTheme="minorHAnsi" w:cstheme="minorHAnsi"/>
          <w:b/>
          <w:bCs/>
          <w:color w:val="000000"/>
          <w:sz w:val="24"/>
          <w:szCs w:val="24"/>
          <w:lang w:val="pt-PT" w:eastAsia="en-US"/>
        </w:rPr>
        <w:t>DE</w:t>
      </w:r>
      <w:r w:rsidRPr="00377DFD">
        <w:rPr>
          <w:rFonts w:asciiTheme="minorHAnsi" w:eastAsia="Calibri" w:hAnsiTheme="minorHAnsi" w:cstheme="minorHAnsi"/>
          <w:b/>
          <w:bCs/>
          <w:color w:val="000000"/>
          <w:spacing w:val="-3"/>
          <w:sz w:val="24"/>
          <w:szCs w:val="24"/>
          <w:lang w:val="pt-PT" w:eastAsia="en-US"/>
        </w:rPr>
        <w:t xml:space="preserve"> </w:t>
      </w:r>
      <w:r w:rsidRPr="00377DFD">
        <w:rPr>
          <w:rFonts w:asciiTheme="minorHAnsi" w:eastAsia="Calibri" w:hAnsiTheme="minorHAnsi" w:cstheme="minorHAnsi"/>
          <w:b/>
          <w:bCs/>
          <w:color w:val="000000"/>
          <w:sz w:val="24"/>
          <w:szCs w:val="24"/>
          <w:lang w:val="pt-PT" w:eastAsia="en-US"/>
        </w:rPr>
        <w:t>CARTA</w:t>
      </w:r>
      <w:r w:rsidRPr="00377DFD">
        <w:rPr>
          <w:rFonts w:asciiTheme="minorHAnsi" w:eastAsia="Calibri" w:hAnsiTheme="minorHAnsi" w:cstheme="minorHAnsi"/>
          <w:b/>
          <w:bCs/>
          <w:color w:val="000000"/>
          <w:spacing w:val="-5"/>
          <w:sz w:val="24"/>
          <w:szCs w:val="24"/>
          <w:lang w:val="pt-PT" w:eastAsia="en-US"/>
        </w:rPr>
        <w:t xml:space="preserve"> </w:t>
      </w:r>
      <w:r w:rsidRPr="00377DFD">
        <w:rPr>
          <w:rFonts w:asciiTheme="minorHAnsi" w:eastAsia="Calibri" w:hAnsiTheme="minorHAnsi" w:cstheme="minorHAnsi"/>
          <w:b/>
          <w:bCs/>
          <w:color w:val="000000"/>
          <w:sz w:val="24"/>
          <w:szCs w:val="24"/>
          <w:lang w:val="pt-PT" w:eastAsia="en-US"/>
        </w:rPr>
        <w:t>DE</w:t>
      </w:r>
      <w:r w:rsidRPr="00377DFD">
        <w:rPr>
          <w:rFonts w:asciiTheme="minorHAnsi" w:eastAsia="Calibri" w:hAnsiTheme="minorHAnsi" w:cstheme="minorHAnsi"/>
          <w:b/>
          <w:bCs/>
          <w:color w:val="000000"/>
          <w:spacing w:val="-3"/>
          <w:sz w:val="24"/>
          <w:szCs w:val="24"/>
          <w:lang w:val="pt-PT" w:eastAsia="en-US"/>
        </w:rPr>
        <w:t xml:space="preserve"> </w:t>
      </w:r>
      <w:r w:rsidRPr="00377DFD">
        <w:rPr>
          <w:rFonts w:asciiTheme="minorHAnsi" w:eastAsia="Calibri" w:hAnsiTheme="minorHAnsi" w:cstheme="minorHAnsi"/>
          <w:b/>
          <w:bCs/>
          <w:color w:val="000000"/>
          <w:sz w:val="24"/>
          <w:szCs w:val="24"/>
          <w:lang w:val="pt-PT" w:eastAsia="en-US"/>
        </w:rPr>
        <w:t>FIANÇA BANCÁRIA</w:t>
      </w:r>
      <w:r w:rsidRPr="00377DFD">
        <w:rPr>
          <w:rFonts w:asciiTheme="minorHAnsi" w:eastAsia="Calibri" w:hAnsiTheme="minorHAnsi" w:cstheme="minorHAnsi"/>
          <w:b/>
          <w:bCs/>
          <w:color w:val="000000"/>
          <w:spacing w:val="-5"/>
          <w:sz w:val="24"/>
          <w:szCs w:val="24"/>
          <w:lang w:val="pt-PT" w:eastAsia="en-US"/>
        </w:rPr>
        <w:t xml:space="preserve"> </w:t>
      </w:r>
      <w:r w:rsidRPr="00377DFD">
        <w:rPr>
          <w:rFonts w:asciiTheme="minorHAnsi" w:eastAsia="Calibri" w:hAnsiTheme="minorHAnsi" w:cstheme="minorHAnsi"/>
          <w:b/>
          <w:bCs/>
          <w:color w:val="000000"/>
          <w:sz w:val="24"/>
          <w:szCs w:val="24"/>
          <w:lang w:val="pt-PT" w:eastAsia="en-US"/>
        </w:rPr>
        <w:t>PARA</w:t>
      </w:r>
      <w:r w:rsidRPr="00377DFD">
        <w:rPr>
          <w:rFonts w:asciiTheme="minorHAnsi" w:eastAsia="Calibri" w:hAnsiTheme="minorHAnsi" w:cstheme="minorHAnsi"/>
          <w:b/>
          <w:bCs/>
          <w:color w:val="000000"/>
          <w:spacing w:val="-3"/>
          <w:sz w:val="24"/>
          <w:szCs w:val="24"/>
          <w:lang w:val="pt-PT" w:eastAsia="en-US"/>
        </w:rPr>
        <w:t xml:space="preserve"> </w:t>
      </w:r>
      <w:r w:rsidRPr="00377DFD">
        <w:rPr>
          <w:rFonts w:asciiTheme="minorHAnsi" w:eastAsia="Calibri" w:hAnsiTheme="minorHAnsi" w:cstheme="minorHAnsi"/>
          <w:b/>
          <w:bCs/>
          <w:color w:val="000000"/>
          <w:sz w:val="24"/>
          <w:szCs w:val="24"/>
          <w:lang w:val="pt-PT" w:eastAsia="en-US"/>
        </w:rPr>
        <w:t>GARANTIA</w:t>
      </w:r>
      <w:r w:rsidRPr="00377DFD">
        <w:rPr>
          <w:rFonts w:asciiTheme="minorHAnsi" w:eastAsia="Calibri" w:hAnsiTheme="minorHAnsi" w:cstheme="minorHAnsi"/>
          <w:b/>
          <w:bCs/>
          <w:color w:val="000000"/>
          <w:spacing w:val="-3"/>
          <w:sz w:val="24"/>
          <w:szCs w:val="24"/>
          <w:lang w:val="pt-PT" w:eastAsia="en-US"/>
        </w:rPr>
        <w:t xml:space="preserve"> </w:t>
      </w:r>
      <w:r w:rsidRPr="00377DFD">
        <w:rPr>
          <w:rFonts w:asciiTheme="minorHAnsi" w:eastAsia="Calibri" w:hAnsiTheme="minorHAnsi" w:cstheme="minorHAnsi"/>
          <w:b/>
          <w:bCs/>
          <w:color w:val="000000"/>
          <w:sz w:val="24"/>
          <w:szCs w:val="24"/>
          <w:lang w:val="pt-PT" w:eastAsia="en-US"/>
        </w:rPr>
        <w:t>DE</w:t>
      </w:r>
      <w:r w:rsidRPr="00377DFD">
        <w:rPr>
          <w:rFonts w:asciiTheme="minorHAnsi" w:eastAsia="Calibri" w:hAnsiTheme="minorHAnsi" w:cstheme="minorHAnsi"/>
          <w:b/>
          <w:bCs/>
          <w:color w:val="000000"/>
          <w:spacing w:val="-6"/>
          <w:sz w:val="24"/>
          <w:szCs w:val="24"/>
          <w:lang w:val="pt-PT" w:eastAsia="en-US"/>
        </w:rPr>
        <w:t xml:space="preserve"> </w:t>
      </w:r>
      <w:r w:rsidRPr="00377DFD">
        <w:rPr>
          <w:rFonts w:asciiTheme="minorHAnsi" w:eastAsia="Calibri" w:hAnsiTheme="minorHAnsi" w:cstheme="minorHAnsi"/>
          <w:b/>
          <w:bCs/>
          <w:color w:val="000000"/>
          <w:sz w:val="24"/>
          <w:szCs w:val="24"/>
          <w:lang w:val="pt-PT" w:eastAsia="en-US"/>
        </w:rPr>
        <w:t xml:space="preserve">EXECUÇÃO </w:t>
      </w:r>
      <w:r w:rsidRPr="00377DFD">
        <w:rPr>
          <w:rFonts w:asciiTheme="minorHAnsi" w:eastAsia="Calibri" w:hAnsiTheme="minorHAnsi" w:cstheme="minorHAnsi"/>
          <w:b/>
          <w:bCs/>
          <w:color w:val="000000"/>
          <w:spacing w:val="-2"/>
          <w:sz w:val="24"/>
          <w:szCs w:val="24"/>
          <w:lang w:val="pt-PT" w:eastAsia="en-US"/>
        </w:rPr>
        <w:t>CONTRATUAL</w:t>
      </w:r>
    </w:p>
    <w:p w14:paraId="05054678" w14:textId="77777777" w:rsidR="00377DFD" w:rsidRPr="00377DFD" w:rsidRDefault="00377DFD" w:rsidP="00377DFD">
      <w:pPr>
        <w:keepLines/>
        <w:numPr>
          <w:ilvl w:val="0"/>
          <w:numId w:val="25"/>
        </w:numPr>
        <w:tabs>
          <w:tab w:val="left" w:pos="567"/>
        </w:tabs>
        <w:autoSpaceDE w:val="0"/>
        <w:autoSpaceDN w:val="0"/>
        <w:spacing w:after="120"/>
        <w:ind w:left="0" w:right="-1"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Pela presente, </w:t>
      </w:r>
      <w:r w:rsidRPr="00377DFD">
        <w:rPr>
          <w:rFonts w:asciiTheme="minorHAnsi" w:eastAsia="Calibri" w:hAnsiTheme="minorHAnsi" w:cstheme="minorHAnsi"/>
          <w:i/>
          <w:color w:val="000000"/>
          <w:sz w:val="24"/>
          <w:szCs w:val="24"/>
          <w:shd w:val="clear" w:color="auto" w:fill="FFFF00"/>
          <w:lang w:val="pt-PT" w:eastAsia="en-US"/>
        </w:rPr>
        <w:t>[fiador]</w:t>
      </w:r>
      <w:r w:rsidRPr="00377DFD">
        <w:rPr>
          <w:rFonts w:asciiTheme="minorHAnsi" w:eastAsia="Calibri" w:hAnsiTheme="minorHAnsi" w:cstheme="minorHAnsi"/>
          <w:i/>
          <w:color w:val="000000"/>
          <w:sz w:val="24"/>
          <w:szCs w:val="24"/>
          <w:lang w:val="pt-PT" w:eastAsia="en-US"/>
        </w:rPr>
        <w:t xml:space="preserve"> </w:t>
      </w:r>
      <w:r w:rsidRPr="00377DFD">
        <w:rPr>
          <w:rFonts w:asciiTheme="minorHAnsi" w:eastAsia="Calibri" w:hAnsiTheme="minorHAnsi" w:cstheme="minorHAnsi"/>
          <w:color w:val="000000"/>
          <w:sz w:val="24"/>
          <w:szCs w:val="24"/>
          <w:lang w:val="pt-PT" w:eastAsia="en-US"/>
        </w:rPr>
        <w:t xml:space="preserve">com sede em </w:t>
      </w:r>
      <w:r w:rsidRPr="00377DFD">
        <w:rPr>
          <w:rFonts w:asciiTheme="minorHAnsi" w:eastAsia="Calibri" w:hAnsiTheme="minorHAnsi" w:cstheme="minorHAnsi"/>
          <w:i/>
          <w:color w:val="000000"/>
          <w:sz w:val="24"/>
          <w:szCs w:val="24"/>
          <w:shd w:val="clear" w:color="auto" w:fill="FFFF00"/>
          <w:lang w:val="pt-PT" w:eastAsia="en-US"/>
        </w:rPr>
        <w:t>[endereço]</w:t>
      </w:r>
      <w:r w:rsidRPr="00377DFD">
        <w:rPr>
          <w:rFonts w:asciiTheme="minorHAnsi" w:eastAsia="Calibri" w:hAnsiTheme="minorHAnsi" w:cstheme="minorHAnsi"/>
          <w:color w:val="000000"/>
          <w:sz w:val="24"/>
          <w:szCs w:val="24"/>
          <w:lang w:val="pt-PT" w:eastAsia="en-US"/>
        </w:rPr>
        <w:t xml:space="preserve">, por seus representantes legais infra- assinados, declara que se responsabiliza como FIADOR e principal pagador, com expressa renúncia dos benefícios estatuídos no Artigo 827, do Código Civil Brasileiro, da empresa </w:t>
      </w:r>
      <w:r w:rsidRPr="00377DFD">
        <w:rPr>
          <w:rFonts w:asciiTheme="minorHAnsi" w:eastAsia="Calibri" w:hAnsiTheme="minorHAnsi" w:cstheme="minorHAnsi"/>
          <w:i/>
          <w:color w:val="000000"/>
          <w:sz w:val="24"/>
          <w:szCs w:val="24"/>
          <w:shd w:val="clear" w:color="auto" w:fill="FFFF00"/>
          <w:lang w:val="pt-PT" w:eastAsia="en-US"/>
        </w:rPr>
        <w:t>[afiançada]</w:t>
      </w:r>
      <w:r w:rsidRPr="00377DFD">
        <w:rPr>
          <w:rFonts w:asciiTheme="minorHAnsi" w:eastAsia="Calibri" w:hAnsiTheme="minorHAnsi" w:cstheme="minorHAnsi"/>
          <w:color w:val="000000"/>
          <w:sz w:val="24"/>
          <w:szCs w:val="24"/>
          <w:lang w:val="pt-PT" w:eastAsia="en-US"/>
        </w:rPr>
        <w:t xml:space="preserve">, com sede em </w:t>
      </w:r>
      <w:r w:rsidRPr="00377DFD">
        <w:rPr>
          <w:rFonts w:asciiTheme="minorHAnsi" w:eastAsia="Calibri" w:hAnsiTheme="minorHAnsi" w:cstheme="minorHAnsi"/>
          <w:i/>
          <w:color w:val="000000"/>
          <w:sz w:val="24"/>
          <w:szCs w:val="24"/>
          <w:shd w:val="clear" w:color="auto" w:fill="FFFF00"/>
          <w:lang w:val="pt-PT" w:eastAsia="en-US"/>
        </w:rPr>
        <w:t>[endereço]</w:t>
      </w:r>
      <w:r w:rsidRPr="00377DFD">
        <w:rPr>
          <w:rFonts w:asciiTheme="minorHAnsi" w:eastAsia="Calibri" w:hAnsiTheme="minorHAnsi" w:cstheme="minorHAnsi"/>
          <w:color w:val="000000"/>
          <w:sz w:val="24"/>
          <w:szCs w:val="24"/>
          <w:lang w:val="pt-PT" w:eastAsia="en-US"/>
        </w:rPr>
        <w:t>, até o limite de R$</w:t>
      </w:r>
      <w:r w:rsidRPr="00377DFD">
        <w:rPr>
          <w:rFonts w:asciiTheme="minorHAnsi" w:eastAsia="Calibri" w:hAnsiTheme="minorHAnsi" w:cstheme="minorHAnsi"/>
          <w:color w:val="000000"/>
          <w:spacing w:val="-1"/>
          <w:sz w:val="24"/>
          <w:szCs w:val="24"/>
          <w:lang w:val="pt-PT" w:eastAsia="en-US"/>
        </w:rPr>
        <w:t xml:space="preserve"> </w:t>
      </w:r>
      <w:r w:rsidRPr="00377DFD">
        <w:rPr>
          <w:rFonts w:asciiTheme="minorHAnsi" w:eastAsia="Calibri" w:hAnsiTheme="minorHAnsi" w:cstheme="minorHAnsi"/>
          <w:i/>
          <w:color w:val="000000"/>
          <w:sz w:val="24"/>
          <w:szCs w:val="24"/>
          <w:shd w:val="clear" w:color="auto" w:fill="FFFF00"/>
          <w:lang w:val="pt-PT" w:eastAsia="en-US"/>
        </w:rPr>
        <w:t>[valor]</w:t>
      </w:r>
      <w:r w:rsidRPr="00377DFD">
        <w:rPr>
          <w:rFonts w:asciiTheme="minorHAnsi" w:eastAsia="Calibri" w:hAnsiTheme="minorHAnsi" w:cstheme="minorHAnsi"/>
          <w:i/>
          <w:color w:val="000000"/>
          <w:sz w:val="24"/>
          <w:szCs w:val="24"/>
          <w:lang w:val="pt-PT" w:eastAsia="en-US"/>
        </w:rPr>
        <w:t xml:space="preserve"> </w:t>
      </w:r>
      <w:r w:rsidRPr="00377DFD">
        <w:rPr>
          <w:rFonts w:asciiTheme="minorHAnsi" w:eastAsia="Calibri" w:hAnsiTheme="minorHAnsi" w:cstheme="minorHAnsi"/>
          <w:color w:val="000000"/>
          <w:sz w:val="24"/>
          <w:szCs w:val="24"/>
          <w:lang w:val="pt-PT" w:eastAsia="en-US"/>
        </w:rPr>
        <w:t>(</w:t>
      </w:r>
      <w:r w:rsidRPr="00377DFD">
        <w:rPr>
          <w:rFonts w:asciiTheme="minorHAnsi" w:eastAsia="Calibri" w:hAnsiTheme="minorHAnsi" w:cstheme="minorHAnsi"/>
          <w:i/>
          <w:color w:val="000000"/>
          <w:sz w:val="24"/>
          <w:szCs w:val="24"/>
          <w:shd w:val="clear" w:color="auto" w:fill="FFFF00"/>
          <w:lang w:val="pt-PT" w:eastAsia="en-US"/>
        </w:rPr>
        <w:t>[valor por extenso]</w:t>
      </w:r>
      <w:r w:rsidRPr="00377DFD">
        <w:rPr>
          <w:rFonts w:asciiTheme="minorHAnsi" w:eastAsia="Calibri" w:hAnsiTheme="minorHAnsi" w:cstheme="minorHAnsi"/>
          <w:color w:val="000000"/>
          <w:sz w:val="24"/>
          <w:szCs w:val="24"/>
          <w:lang w:val="pt-PT" w:eastAsia="en-US"/>
        </w:rPr>
        <w:t>)</w:t>
      </w:r>
      <w:r w:rsidRPr="00377DFD">
        <w:rPr>
          <w:rFonts w:asciiTheme="minorHAnsi" w:eastAsia="Calibri" w:hAnsiTheme="minorHAnsi" w:cstheme="minorHAnsi"/>
          <w:color w:val="000000"/>
          <w:spacing w:val="-1"/>
          <w:sz w:val="24"/>
          <w:szCs w:val="24"/>
          <w:lang w:val="pt-PT" w:eastAsia="en-US"/>
        </w:rPr>
        <w:t xml:space="preserve"> </w:t>
      </w:r>
      <w:r w:rsidRPr="00377DFD">
        <w:rPr>
          <w:rFonts w:asciiTheme="minorHAnsi" w:eastAsia="Calibri" w:hAnsiTheme="minorHAnsi" w:cstheme="minorHAnsi"/>
          <w:color w:val="000000"/>
          <w:sz w:val="24"/>
          <w:szCs w:val="24"/>
          <w:lang w:val="pt-PT" w:eastAsia="en-US"/>
        </w:rPr>
        <w:t>para efeito de</w:t>
      </w:r>
      <w:r w:rsidRPr="00377DFD">
        <w:rPr>
          <w:rFonts w:asciiTheme="minorHAnsi" w:eastAsia="Calibri" w:hAnsiTheme="minorHAnsi" w:cstheme="minorHAnsi"/>
          <w:color w:val="000000"/>
          <w:spacing w:val="-9"/>
          <w:sz w:val="24"/>
          <w:szCs w:val="24"/>
          <w:lang w:val="pt-PT" w:eastAsia="en-US"/>
        </w:rPr>
        <w:t xml:space="preserve"> </w:t>
      </w:r>
      <w:r w:rsidRPr="00377DFD">
        <w:rPr>
          <w:rFonts w:asciiTheme="minorHAnsi" w:eastAsia="Calibri" w:hAnsiTheme="minorHAnsi" w:cstheme="minorHAnsi"/>
          <w:color w:val="000000"/>
          <w:sz w:val="24"/>
          <w:szCs w:val="24"/>
          <w:lang w:val="pt-PT" w:eastAsia="en-US"/>
        </w:rPr>
        <w:t>garantia</w:t>
      </w:r>
      <w:r w:rsidRPr="00377DFD">
        <w:rPr>
          <w:rFonts w:asciiTheme="minorHAnsi" w:eastAsia="Calibri" w:hAnsiTheme="minorHAnsi" w:cstheme="minorHAnsi"/>
          <w:color w:val="000000"/>
          <w:spacing w:val="-10"/>
          <w:sz w:val="24"/>
          <w:szCs w:val="24"/>
          <w:lang w:val="pt-PT" w:eastAsia="en-US"/>
        </w:rPr>
        <w:t xml:space="preserve"> </w:t>
      </w:r>
      <w:r w:rsidRPr="00377DFD">
        <w:rPr>
          <w:rFonts w:asciiTheme="minorHAnsi" w:eastAsia="Calibri" w:hAnsiTheme="minorHAnsi" w:cstheme="minorHAnsi"/>
          <w:color w:val="000000"/>
          <w:sz w:val="24"/>
          <w:szCs w:val="24"/>
          <w:lang w:val="pt-PT" w:eastAsia="en-US"/>
        </w:rPr>
        <w:t>à</w:t>
      </w:r>
      <w:r w:rsidRPr="00377DFD">
        <w:rPr>
          <w:rFonts w:asciiTheme="minorHAnsi" w:eastAsia="Calibri" w:hAnsiTheme="minorHAnsi" w:cstheme="minorHAnsi"/>
          <w:color w:val="000000"/>
          <w:spacing w:val="-12"/>
          <w:sz w:val="24"/>
          <w:szCs w:val="24"/>
          <w:lang w:val="pt-PT" w:eastAsia="en-US"/>
        </w:rPr>
        <w:t xml:space="preserve"> </w:t>
      </w:r>
      <w:r w:rsidRPr="00377DFD">
        <w:rPr>
          <w:rFonts w:asciiTheme="minorHAnsi" w:eastAsia="Calibri" w:hAnsiTheme="minorHAnsi" w:cstheme="minorHAnsi"/>
          <w:color w:val="000000"/>
          <w:sz w:val="24"/>
          <w:szCs w:val="24"/>
          <w:lang w:val="pt-PT" w:eastAsia="en-US"/>
        </w:rPr>
        <w:t>execução</w:t>
      </w:r>
      <w:r w:rsidRPr="00377DFD">
        <w:rPr>
          <w:rFonts w:asciiTheme="minorHAnsi" w:eastAsia="Calibri" w:hAnsiTheme="minorHAnsi" w:cstheme="minorHAnsi"/>
          <w:color w:val="000000"/>
          <w:spacing w:val="-11"/>
          <w:sz w:val="24"/>
          <w:szCs w:val="24"/>
          <w:lang w:val="pt-PT" w:eastAsia="en-US"/>
        </w:rPr>
        <w:t xml:space="preserve"> </w:t>
      </w:r>
      <w:r w:rsidRPr="00377DFD">
        <w:rPr>
          <w:rFonts w:asciiTheme="minorHAnsi" w:eastAsia="Calibri" w:hAnsiTheme="minorHAnsi" w:cstheme="minorHAnsi"/>
          <w:color w:val="000000"/>
          <w:sz w:val="24"/>
          <w:szCs w:val="24"/>
          <w:lang w:val="pt-PT" w:eastAsia="en-US"/>
        </w:rPr>
        <w:t>do</w:t>
      </w:r>
      <w:r w:rsidRPr="00377DFD">
        <w:rPr>
          <w:rFonts w:asciiTheme="minorHAnsi" w:eastAsia="Calibri" w:hAnsiTheme="minorHAnsi" w:cstheme="minorHAnsi"/>
          <w:color w:val="000000"/>
          <w:spacing w:val="-9"/>
          <w:sz w:val="24"/>
          <w:szCs w:val="24"/>
          <w:lang w:val="pt-PT" w:eastAsia="en-US"/>
        </w:rPr>
        <w:t xml:space="preserve"> </w:t>
      </w:r>
      <w:r w:rsidRPr="00377DFD">
        <w:rPr>
          <w:rFonts w:asciiTheme="minorHAnsi" w:eastAsia="Calibri" w:hAnsiTheme="minorHAnsi" w:cstheme="minorHAnsi"/>
          <w:color w:val="000000"/>
          <w:sz w:val="24"/>
          <w:szCs w:val="24"/>
          <w:lang w:val="pt-PT" w:eastAsia="en-US"/>
        </w:rPr>
        <w:t>Contrato</w:t>
      </w:r>
      <w:r w:rsidRPr="00377DFD">
        <w:rPr>
          <w:rFonts w:asciiTheme="minorHAnsi" w:eastAsia="Calibri" w:hAnsiTheme="minorHAnsi" w:cstheme="minorHAnsi"/>
          <w:color w:val="000000"/>
          <w:spacing w:val="-12"/>
          <w:sz w:val="24"/>
          <w:szCs w:val="24"/>
          <w:lang w:val="pt-PT" w:eastAsia="en-US"/>
        </w:rPr>
        <w:t xml:space="preserve"> </w:t>
      </w:r>
      <w:r w:rsidRPr="00377DFD">
        <w:rPr>
          <w:rFonts w:asciiTheme="minorHAnsi" w:eastAsia="Calibri" w:hAnsiTheme="minorHAnsi" w:cstheme="minorHAnsi"/>
          <w:color w:val="000000"/>
          <w:sz w:val="24"/>
          <w:szCs w:val="24"/>
          <w:lang w:val="pt-PT" w:eastAsia="en-US"/>
        </w:rPr>
        <w:t>n.</w:t>
      </w:r>
      <w:r w:rsidRPr="00377DFD">
        <w:rPr>
          <w:rFonts w:asciiTheme="minorHAnsi" w:eastAsia="Calibri" w:hAnsiTheme="minorHAnsi" w:cstheme="minorHAnsi"/>
          <w:color w:val="000000"/>
          <w:spacing w:val="-8"/>
          <w:sz w:val="24"/>
          <w:szCs w:val="24"/>
          <w:lang w:val="pt-PT" w:eastAsia="en-US"/>
        </w:rPr>
        <w:t xml:space="preserve"> </w:t>
      </w:r>
      <w:r w:rsidRPr="00377DFD">
        <w:rPr>
          <w:rFonts w:asciiTheme="minorHAnsi" w:eastAsia="Calibri" w:hAnsiTheme="minorHAnsi" w:cstheme="minorHAnsi"/>
          <w:i/>
          <w:color w:val="000000"/>
          <w:sz w:val="24"/>
          <w:szCs w:val="24"/>
          <w:shd w:val="clear" w:color="auto" w:fill="FFFF00"/>
          <w:lang w:val="pt-PT" w:eastAsia="en-US"/>
        </w:rPr>
        <w:t>[número</w:t>
      </w:r>
      <w:r w:rsidRPr="00377DFD">
        <w:rPr>
          <w:rFonts w:asciiTheme="minorHAnsi" w:eastAsia="Calibri" w:hAnsiTheme="minorHAnsi" w:cstheme="minorHAnsi"/>
          <w:i/>
          <w:color w:val="000000"/>
          <w:spacing w:val="-11"/>
          <w:sz w:val="24"/>
          <w:szCs w:val="24"/>
          <w:shd w:val="clear" w:color="auto" w:fill="FFFF00"/>
          <w:lang w:val="pt-PT" w:eastAsia="en-US"/>
        </w:rPr>
        <w:t xml:space="preserve"> </w:t>
      </w:r>
      <w:r w:rsidRPr="00377DFD">
        <w:rPr>
          <w:rFonts w:asciiTheme="minorHAnsi" w:eastAsia="Calibri" w:hAnsiTheme="minorHAnsi" w:cstheme="minorHAnsi"/>
          <w:i/>
          <w:color w:val="000000"/>
          <w:sz w:val="24"/>
          <w:szCs w:val="24"/>
          <w:shd w:val="clear" w:color="auto" w:fill="FFFF00"/>
          <w:lang w:val="pt-PT" w:eastAsia="en-US"/>
        </w:rPr>
        <w:t>e</w:t>
      </w:r>
      <w:r w:rsidRPr="00377DFD">
        <w:rPr>
          <w:rFonts w:asciiTheme="minorHAnsi" w:eastAsia="Calibri" w:hAnsiTheme="minorHAnsi" w:cstheme="minorHAnsi"/>
          <w:i/>
          <w:color w:val="000000"/>
          <w:spacing w:val="-11"/>
          <w:sz w:val="24"/>
          <w:szCs w:val="24"/>
          <w:shd w:val="clear" w:color="auto" w:fill="FFFF00"/>
          <w:lang w:val="pt-PT" w:eastAsia="en-US"/>
        </w:rPr>
        <w:t xml:space="preserve"> </w:t>
      </w:r>
      <w:r w:rsidRPr="00377DFD">
        <w:rPr>
          <w:rFonts w:asciiTheme="minorHAnsi" w:eastAsia="Calibri" w:hAnsiTheme="minorHAnsi" w:cstheme="minorHAnsi"/>
          <w:i/>
          <w:color w:val="000000"/>
          <w:sz w:val="24"/>
          <w:szCs w:val="24"/>
          <w:shd w:val="clear" w:color="auto" w:fill="FFFF00"/>
          <w:lang w:val="pt-PT" w:eastAsia="en-US"/>
        </w:rPr>
        <w:t>ano]</w:t>
      </w:r>
      <w:r w:rsidRPr="00377DFD">
        <w:rPr>
          <w:rFonts w:asciiTheme="minorHAnsi" w:eastAsia="Calibri" w:hAnsiTheme="minorHAnsi" w:cstheme="minorHAnsi"/>
          <w:color w:val="000000"/>
          <w:sz w:val="24"/>
          <w:szCs w:val="24"/>
          <w:lang w:val="pt-PT" w:eastAsia="en-US"/>
        </w:rPr>
        <w:t>,</w:t>
      </w:r>
      <w:r w:rsidRPr="00377DFD">
        <w:rPr>
          <w:rFonts w:asciiTheme="minorHAnsi" w:eastAsia="Calibri" w:hAnsiTheme="minorHAnsi" w:cstheme="minorHAnsi"/>
          <w:color w:val="000000"/>
          <w:spacing w:val="-10"/>
          <w:sz w:val="24"/>
          <w:szCs w:val="24"/>
          <w:lang w:val="pt-PT" w:eastAsia="en-US"/>
        </w:rPr>
        <w:t xml:space="preserve"> </w:t>
      </w:r>
      <w:r w:rsidRPr="00377DFD">
        <w:rPr>
          <w:rFonts w:asciiTheme="minorHAnsi" w:eastAsia="Calibri" w:hAnsiTheme="minorHAnsi" w:cstheme="minorHAnsi"/>
          <w:color w:val="000000"/>
          <w:sz w:val="24"/>
          <w:szCs w:val="24"/>
          <w:lang w:val="pt-PT" w:eastAsia="en-US"/>
        </w:rPr>
        <w:t>decorrente</w:t>
      </w:r>
      <w:r w:rsidRPr="00377DFD">
        <w:rPr>
          <w:rFonts w:asciiTheme="minorHAnsi" w:eastAsia="Calibri" w:hAnsiTheme="minorHAnsi" w:cstheme="minorHAnsi"/>
          <w:color w:val="000000"/>
          <w:spacing w:val="-11"/>
          <w:sz w:val="24"/>
          <w:szCs w:val="24"/>
          <w:lang w:val="pt-PT" w:eastAsia="en-US"/>
        </w:rPr>
        <w:t xml:space="preserve"> </w:t>
      </w:r>
      <w:r w:rsidRPr="00377DFD">
        <w:rPr>
          <w:rFonts w:asciiTheme="minorHAnsi" w:eastAsia="Calibri" w:hAnsiTheme="minorHAnsi" w:cstheme="minorHAnsi"/>
          <w:color w:val="000000"/>
          <w:sz w:val="24"/>
          <w:szCs w:val="24"/>
          <w:lang w:val="pt-PT" w:eastAsia="en-US"/>
        </w:rPr>
        <w:t>do</w:t>
      </w:r>
      <w:r w:rsidRPr="00377DFD">
        <w:rPr>
          <w:rFonts w:asciiTheme="minorHAnsi" w:eastAsia="Calibri" w:hAnsiTheme="minorHAnsi" w:cstheme="minorHAnsi"/>
          <w:color w:val="000000"/>
          <w:spacing w:val="-12"/>
          <w:sz w:val="24"/>
          <w:szCs w:val="24"/>
          <w:lang w:val="pt-PT" w:eastAsia="en-US"/>
        </w:rPr>
        <w:t xml:space="preserve"> </w:t>
      </w:r>
      <w:r w:rsidRPr="00377DFD">
        <w:rPr>
          <w:rFonts w:asciiTheme="minorHAnsi" w:eastAsia="Calibri" w:hAnsiTheme="minorHAnsi" w:cstheme="minorHAnsi"/>
          <w:color w:val="000000"/>
          <w:sz w:val="24"/>
          <w:szCs w:val="24"/>
          <w:lang w:val="pt-PT" w:eastAsia="en-US"/>
        </w:rPr>
        <w:t>processo</w:t>
      </w:r>
      <w:r w:rsidRPr="00377DFD">
        <w:rPr>
          <w:rFonts w:asciiTheme="minorHAnsi" w:eastAsia="Calibri" w:hAnsiTheme="minorHAnsi" w:cstheme="minorHAnsi"/>
          <w:color w:val="000000"/>
          <w:spacing w:val="-9"/>
          <w:sz w:val="24"/>
          <w:szCs w:val="24"/>
          <w:lang w:val="pt-PT" w:eastAsia="en-US"/>
        </w:rPr>
        <w:t xml:space="preserve"> </w:t>
      </w:r>
      <w:r w:rsidRPr="00377DFD">
        <w:rPr>
          <w:rFonts w:asciiTheme="minorHAnsi" w:eastAsia="Calibri" w:hAnsiTheme="minorHAnsi" w:cstheme="minorHAnsi"/>
          <w:sz w:val="24"/>
          <w:szCs w:val="24"/>
          <w:lang w:val="pt-PT" w:eastAsia="en-US"/>
        </w:rPr>
        <w:t>licitatório</w:t>
      </w:r>
      <w:r w:rsidRPr="00377DFD">
        <w:rPr>
          <w:rFonts w:asciiTheme="minorHAnsi" w:eastAsia="Calibri" w:hAnsiTheme="minorHAnsi" w:cstheme="minorHAnsi"/>
          <w:spacing w:val="-9"/>
          <w:sz w:val="24"/>
          <w:szCs w:val="24"/>
          <w:lang w:val="pt-PT" w:eastAsia="en-US"/>
        </w:rPr>
        <w:t xml:space="preserve"> </w:t>
      </w:r>
      <w:r w:rsidRPr="00377DFD">
        <w:rPr>
          <w:rFonts w:asciiTheme="minorHAnsi" w:eastAsia="Calibri" w:hAnsiTheme="minorHAnsi" w:cstheme="minorHAnsi"/>
          <w:sz w:val="24"/>
          <w:szCs w:val="24"/>
          <w:lang w:val="pt-PT" w:eastAsia="en-US"/>
        </w:rPr>
        <w:t>Pregão Eletrônico</w:t>
      </w:r>
      <w:r w:rsidRPr="00377DFD">
        <w:rPr>
          <w:rFonts w:asciiTheme="minorHAnsi" w:eastAsia="Calibri" w:hAnsiTheme="minorHAnsi" w:cstheme="minorHAnsi"/>
          <w:spacing w:val="-1"/>
          <w:sz w:val="24"/>
          <w:szCs w:val="24"/>
          <w:lang w:val="pt-PT" w:eastAsia="en-US"/>
        </w:rPr>
        <w:t xml:space="preserve"> </w:t>
      </w:r>
      <w:r w:rsidRPr="00377DFD">
        <w:rPr>
          <w:rFonts w:asciiTheme="minorHAnsi" w:eastAsia="Calibri" w:hAnsiTheme="minorHAnsi" w:cstheme="minorHAnsi"/>
          <w:sz w:val="24"/>
          <w:szCs w:val="24"/>
          <w:lang w:val="pt-PT" w:eastAsia="en-US"/>
        </w:rPr>
        <w:t>n.</w:t>
      </w:r>
      <w:r w:rsidRPr="00377DFD">
        <w:rPr>
          <w:rFonts w:asciiTheme="minorHAnsi" w:eastAsia="Calibri" w:hAnsiTheme="minorHAnsi" w:cstheme="minorHAnsi"/>
          <w:color w:val="FF0000"/>
          <w:spacing w:val="-1"/>
          <w:sz w:val="24"/>
          <w:szCs w:val="24"/>
          <w:lang w:val="pt-PT" w:eastAsia="en-US"/>
        </w:rPr>
        <w:t xml:space="preserve"> </w:t>
      </w:r>
      <w:r w:rsidRPr="00377DFD">
        <w:rPr>
          <w:rFonts w:asciiTheme="minorHAnsi" w:eastAsia="Calibri" w:hAnsiTheme="minorHAnsi" w:cstheme="minorHAnsi"/>
          <w:i/>
          <w:color w:val="000000"/>
          <w:sz w:val="24"/>
          <w:szCs w:val="24"/>
          <w:shd w:val="clear" w:color="auto" w:fill="FFFF00"/>
          <w:lang w:val="pt-PT" w:eastAsia="en-US"/>
        </w:rPr>
        <w:t>[número</w:t>
      </w:r>
      <w:r w:rsidRPr="00377DFD">
        <w:rPr>
          <w:rFonts w:asciiTheme="minorHAnsi" w:eastAsia="Calibri" w:hAnsiTheme="minorHAnsi" w:cstheme="minorHAnsi"/>
          <w:i/>
          <w:color w:val="000000"/>
          <w:spacing w:val="-1"/>
          <w:sz w:val="24"/>
          <w:szCs w:val="24"/>
          <w:shd w:val="clear" w:color="auto" w:fill="FFFF00"/>
          <w:lang w:val="pt-PT" w:eastAsia="en-US"/>
        </w:rPr>
        <w:t xml:space="preserve"> </w:t>
      </w:r>
      <w:r w:rsidRPr="00377DFD">
        <w:rPr>
          <w:rFonts w:asciiTheme="minorHAnsi" w:eastAsia="Calibri" w:hAnsiTheme="minorHAnsi" w:cstheme="minorHAnsi"/>
          <w:i/>
          <w:color w:val="000000"/>
          <w:sz w:val="24"/>
          <w:szCs w:val="24"/>
          <w:shd w:val="clear" w:color="auto" w:fill="FFFF00"/>
          <w:lang w:val="pt-PT" w:eastAsia="en-US"/>
        </w:rPr>
        <w:t>e</w:t>
      </w:r>
      <w:r w:rsidRPr="00377DFD">
        <w:rPr>
          <w:rFonts w:asciiTheme="minorHAnsi" w:eastAsia="Calibri" w:hAnsiTheme="minorHAnsi" w:cstheme="minorHAnsi"/>
          <w:i/>
          <w:color w:val="000000"/>
          <w:spacing w:val="-1"/>
          <w:sz w:val="24"/>
          <w:szCs w:val="24"/>
          <w:shd w:val="clear" w:color="auto" w:fill="FFFF00"/>
          <w:lang w:val="pt-PT" w:eastAsia="en-US"/>
        </w:rPr>
        <w:t xml:space="preserve"> </w:t>
      </w:r>
      <w:r w:rsidRPr="00377DFD">
        <w:rPr>
          <w:rFonts w:asciiTheme="minorHAnsi" w:eastAsia="Calibri" w:hAnsiTheme="minorHAnsi" w:cstheme="minorHAnsi"/>
          <w:i/>
          <w:color w:val="000000"/>
          <w:sz w:val="24"/>
          <w:szCs w:val="24"/>
          <w:shd w:val="clear" w:color="auto" w:fill="FFFF00"/>
          <w:lang w:val="pt-PT" w:eastAsia="en-US"/>
        </w:rPr>
        <w:t>ano]</w:t>
      </w:r>
      <w:r w:rsidRPr="00377DFD">
        <w:rPr>
          <w:rFonts w:asciiTheme="minorHAnsi" w:eastAsia="Calibri" w:hAnsiTheme="minorHAnsi" w:cstheme="minorHAnsi"/>
          <w:color w:val="000000"/>
          <w:sz w:val="24"/>
          <w:szCs w:val="24"/>
          <w:lang w:val="pt-PT" w:eastAsia="en-US"/>
        </w:rPr>
        <w:t>, firmado</w:t>
      </w:r>
      <w:r w:rsidRPr="00377DFD">
        <w:rPr>
          <w:rFonts w:asciiTheme="minorHAnsi" w:eastAsia="Calibri" w:hAnsiTheme="minorHAnsi" w:cstheme="minorHAnsi"/>
          <w:color w:val="000000"/>
          <w:spacing w:val="-1"/>
          <w:sz w:val="24"/>
          <w:szCs w:val="24"/>
          <w:lang w:val="pt-PT" w:eastAsia="en-US"/>
        </w:rPr>
        <w:t xml:space="preserve"> </w:t>
      </w:r>
      <w:r w:rsidRPr="00377DFD">
        <w:rPr>
          <w:rFonts w:asciiTheme="minorHAnsi" w:eastAsia="Calibri" w:hAnsiTheme="minorHAnsi" w:cstheme="minorHAnsi"/>
          <w:color w:val="000000"/>
          <w:sz w:val="24"/>
          <w:szCs w:val="24"/>
          <w:lang w:val="pt-PT" w:eastAsia="en-US"/>
        </w:rPr>
        <w:t>entre</w:t>
      </w:r>
      <w:r w:rsidRPr="00377DFD">
        <w:rPr>
          <w:rFonts w:asciiTheme="minorHAnsi" w:eastAsia="Calibri" w:hAnsiTheme="minorHAnsi" w:cstheme="minorHAnsi"/>
          <w:color w:val="000000"/>
          <w:spacing w:val="-1"/>
          <w:sz w:val="24"/>
          <w:szCs w:val="24"/>
          <w:lang w:val="pt-PT" w:eastAsia="en-US"/>
        </w:rPr>
        <w:t xml:space="preserve"> </w:t>
      </w:r>
      <w:r w:rsidRPr="00377DFD">
        <w:rPr>
          <w:rFonts w:asciiTheme="minorHAnsi" w:eastAsia="Calibri" w:hAnsiTheme="minorHAnsi" w:cstheme="minorHAnsi"/>
          <w:color w:val="000000"/>
          <w:sz w:val="24"/>
          <w:szCs w:val="24"/>
          <w:lang w:val="pt-PT" w:eastAsia="en-US"/>
        </w:rPr>
        <w:t>a</w:t>
      </w:r>
      <w:r w:rsidRPr="00377DFD">
        <w:rPr>
          <w:rFonts w:asciiTheme="minorHAnsi" w:eastAsia="Calibri" w:hAnsiTheme="minorHAnsi" w:cstheme="minorHAnsi"/>
          <w:color w:val="000000"/>
          <w:spacing w:val="-2"/>
          <w:sz w:val="24"/>
          <w:szCs w:val="24"/>
          <w:lang w:val="pt-PT" w:eastAsia="en-US"/>
        </w:rPr>
        <w:t xml:space="preserve"> </w:t>
      </w:r>
      <w:r w:rsidRPr="00377DFD">
        <w:rPr>
          <w:rFonts w:asciiTheme="minorHAnsi" w:eastAsia="Calibri" w:hAnsiTheme="minorHAnsi" w:cstheme="minorHAnsi"/>
          <w:color w:val="000000"/>
          <w:sz w:val="24"/>
          <w:szCs w:val="24"/>
          <w:lang w:val="pt-PT" w:eastAsia="en-US"/>
        </w:rPr>
        <w:t>AFIANÇADA</w:t>
      </w:r>
      <w:r w:rsidRPr="00377DFD">
        <w:rPr>
          <w:rFonts w:asciiTheme="minorHAnsi" w:eastAsia="Calibri" w:hAnsiTheme="minorHAnsi" w:cstheme="minorHAnsi"/>
          <w:color w:val="000000"/>
          <w:spacing w:val="-1"/>
          <w:sz w:val="24"/>
          <w:szCs w:val="24"/>
          <w:lang w:val="pt-PT" w:eastAsia="en-US"/>
        </w:rPr>
        <w:t xml:space="preserve"> </w:t>
      </w:r>
      <w:r w:rsidRPr="00377DFD">
        <w:rPr>
          <w:rFonts w:asciiTheme="minorHAnsi" w:eastAsia="Calibri" w:hAnsiTheme="minorHAnsi" w:cstheme="minorHAnsi"/>
          <w:color w:val="000000"/>
          <w:sz w:val="24"/>
          <w:szCs w:val="24"/>
          <w:lang w:val="pt-PT" w:eastAsia="en-US"/>
        </w:rPr>
        <w:t>e</w:t>
      </w:r>
      <w:r w:rsidRPr="00377DFD">
        <w:rPr>
          <w:rFonts w:asciiTheme="minorHAnsi" w:eastAsia="Calibri" w:hAnsiTheme="minorHAnsi" w:cstheme="minorHAnsi"/>
          <w:color w:val="000000"/>
          <w:spacing w:val="-1"/>
          <w:sz w:val="24"/>
          <w:szCs w:val="24"/>
          <w:lang w:val="pt-PT" w:eastAsia="en-US"/>
        </w:rPr>
        <w:t xml:space="preserve"> </w:t>
      </w:r>
      <w:r w:rsidRPr="00377DFD">
        <w:rPr>
          <w:rFonts w:asciiTheme="minorHAnsi" w:eastAsia="Calibri" w:hAnsiTheme="minorHAnsi" w:cstheme="minorHAnsi"/>
          <w:color w:val="000000"/>
          <w:sz w:val="24"/>
          <w:szCs w:val="24"/>
          <w:lang w:val="pt-PT" w:eastAsia="en-US"/>
        </w:rPr>
        <w:t>o</w:t>
      </w:r>
      <w:r w:rsidRPr="00377DFD">
        <w:rPr>
          <w:rFonts w:asciiTheme="minorHAnsi" w:eastAsia="Calibri" w:hAnsiTheme="minorHAnsi" w:cstheme="minorHAnsi"/>
          <w:color w:val="000000"/>
          <w:spacing w:val="-1"/>
          <w:sz w:val="24"/>
          <w:szCs w:val="24"/>
          <w:lang w:val="pt-PT" w:eastAsia="en-US"/>
        </w:rPr>
        <w:t xml:space="preserve"> </w:t>
      </w:r>
      <w:r w:rsidRPr="00377DFD">
        <w:rPr>
          <w:rFonts w:asciiTheme="minorHAnsi" w:eastAsia="Calibri" w:hAnsiTheme="minorHAnsi" w:cstheme="minorHAnsi"/>
          <w:color w:val="000000"/>
          <w:sz w:val="24"/>
          <w:szCs w:val="24"/>
          <w:lang w:val="pt-PT" w:eastAsia="en-US"/>
        </w:rPr>
        <w:t>Tribunal</w:t>
      </w:r>
      <w:r w:rsidRPr="00377DFD">
        <w:rPr>
          <w:rFonts w:asciiTheme="minorHAnsi" w:eastAsia="Calibri" w:hAnsiTheme="minorHAnsi" w:cstheme="minorHAnsi"/>
          <w:color w:val="000000"/>
          <w:spacing w:val="-2"/>
          <w:sz w:val="24"/>
          <w:szCs w:val="24"/>
          <w:lang w:val="pt-PT" w:eastAsia="en-US"/>
        </w:rPr>
        <w:t xml:space="preserve"> </w:t>
      </w:r>
      <w:r w:rsidRPr="00377DFD">
        <w:rPr>
          <w:rFonts w:asciiTheme="minorHAnsi" w:eastAsia="Calibri" w:hAnsiTheme="minorHAnsi" w:cstheme="minorHAnsi"/>
          <w:color w:val="000000"/>
          <w:sz w:val="24"/>
          <w:szCs w:val="24"/>
          <w:lang w:val="pt-PT" w:eastAsia="en-US"/>
        </w:rPr>
        <w:t>de</w:t>
      </w:r>
      <w:r w:rsidRPr="00377DFD">
        <w:rPr>
          <w:rFonts w:asciiTheme="minorHAnsi" w:eastAsia="Calibri" w:hAnsiTheme="minorHAnsi" w:cstheme="minorHAnsi"/>
          <w:color w:val="000000"/>
          <w:spacing w:val="-4"/>
          <w:sz w:val="24"/>
          <w:szCs w:val="24"/>
          <w:lang w:val="pt-PT" w:eastAsia="en-US"/>
        </w:rPr>
        <w:t xml:space="preserve"> </w:t>
      </w:r>
      <w:r w:rsidRPr="00377DFD">
        <w:rPr>
          <w:rFonts w:asciiTheme="minorHAnsi" w:eastAsia="Calibri" w:hAnsiTheme="minorHAnsi" w:cstheme="minorHAnsi"/>
          <w:color w:val="000000"/>
          <w:sz w:val="24"/>
          <w:szCs w:val="24"/>
          <w:lang w:val="pt-PT" w:eastAsia="en-US"/>
        </w:rPr>
        <w:t>Contas</w:t>
      </w:r>
      <w:r w:rsidRPr="00377DFD">
        <w:rPr>
          <w:rFonts w:asciiTheme="minorHAnsi" w:eastAsia="Calibri" w:hAnsiTheme="minorHAnsi" w:cstheme="minorHAnsi"/>
          <w:color w:val="000000"/>
          <w:spacing w:val="-2"/>
          <w:sz w:val="24"/>
          <w:szCs w:val="24"/>
          <w:lang w:val="pt-PT" w:eastAsia="en-US"/>
        </w:rPr>
        <w:t xml:space="preserve"> </w:t>
      </w:r>
      <w:r w:rsidRPr="00377DFD">
        <w:rPr>
          <w:rFonts w:asciiTheme="minorHAnsi" w:eastAsia="Calibri" w:hAnsiTheme="minorHAnsi" w:cstheme="minorHAnsi"/>
          <w:color w:val="000000"/>
          <w:sz w:val="24"/>
          <w:szCs w:val="24"/>
          <w:lang w:val="pt-PT" w:eastAsia="en-US"/>
        </w:rPr>
        <w:t>da</w:t>
      </w:r>
      <w:r w:rsidRPr="00377DFD">
        <w:rPr>
          <w:rFonts w:asciiTheme="minorHAnsi" w:eastAsia="Calibri" w:hAnsiTheme="minorHAnsi" w:cstheme="minorHAnsi"/>
          <w:color w:val="000000"/>
          <w:spacing w:val="-2"/>
          <w:sz w:val="24"/>
          <w:szCs w:val="24"/>
          <w:lang w:val="pt-PT" w:eastAsia="en-US"/>
        </w:rPr>
        <w:t xml:space="preserve"> </w:t>
      </w:r>
      <w:r w:rsidRPr="00377DFD">
        <w:rPr>
          <w:rFonts w:asciiTheme="minorHAnsi" w:eastAsia="Calibri" w:hAnsiTheme="minorHAnsi" w:cstheme="minorHAnsi"/>
          <w:color w:val="000000"/>
          <w:sz w:val="24"/>
          <w:szCs w:val="24"/>
          <w:lang w:val="pt-PT" w:eastAsia="en-US"/>
        </w:rPr>
        <w:t>União</w:t>
      </w:r>
      <w:r w:rsidRPr="00377DFD">
        <w:rPr>
          <w:rFonts w:asciiTheme="minorHAnsi" w:eastAsia="Calibri" w:hAnsiTheme="minorHAnsi" w:cstheme="minorHAnsi"/>
          <w:color w:val="000000"/>
          <w:spacing w:val="-1"/>
          <w:sz w:val="24"/>
          <w:szCs w:val="24"/>
          <w:lang w:val="pt-PT" w:eastAsia="en-US"/>
        </w:rPr>
        <w:t xml:space="preserve"> </w:t>
      </w:r>
      <w:r w:rsidRPr="00377DFD">
        <w:rPr>
          <w:rFonts w:asciiTheme="minorHAnsi" w:eastAsia="Calibri" w:hAnsiTheme="minorHAnsi" w:cstheme="minorHAnsi"/>
          <w:color w:val="000000"/>
          <w:sz w:val="24"/>
          <w:szCs w:val="24"/>
          <w:lang w:val="pt-PT" w:eastAsia="en-US"/>
        </w:rPr>
        <w:t xml:space="preserve">para </w:t>
      </w:r>
      <w:r w:rsidRPr="00377DFD">
        <w:rPr>
          <w:rFonts w:asciiTheme="minorHAnsi" w:eastAsia="Calibri" w:hAnsiTheme="minorHAnsi" w:cstheme="minorHAnsi"/>
          <w:i/>
          <w:color w:val="000000"/>
          <w:sz w:val="24"/>
          <w:szCs w:val="24"/>
          <w:shd w:val="clear" w:color="auto" w:fill="FFFF00"/>
          <w:lang w:val="pt-PT" w:eastAsia="en-US"/>
        </w:rPr>
        <w:t>[objeto do contrato]</w:t>
      </w:r>
      <w:r w:rsidRPr="00377DFD">
        <w:rPr>
          <w:rFonts w:asciiTheme="minorHAnsi" w:eastAsia="Calibri" w:hAnsiTheme="minorHAnsi" w:cstheme="minorHAnsi"/>
          <w:color w:val="000000"/>
          <w:sz w:val="24"/>
          <w:szCs w:val="24"/>
          <w:lang w:val="pt-PT" w:eastAsia="en-US"/>
        </w:rPr>
        <w:t>.</w:t>
      </w:r>
    </w:p>
    <w:p w14:paraId="366D114F" w14:textId="77777777" w:rsidR="00377DFD" w:rsidRPr="00377DFD" w:rsidRDefault="00377DFD" w:rsidP="00377DFD">
      <w:pPr>
        <w:keepLines/>
        <w:numPr>
          <w:ilvl w:val="0"/>
          <w:numId w:val="25"/>
        </w:numPr>
        <w:tabs>
          <w:tab w:val="left" w:pos="567"/>
        </w:tabs>
        <w:autoSpaceDE w:val="0"/>
        <w:autoSpaceDN w:val="0"/>
        <w:spacing w:after="120"/>
        <w:ind w:left="0" w:right="-1"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fiança</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ora</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color w:val="000000"/>
          <w:sz w:val="24"/>
          <w:szCs w:val="24"/>
          <w:lang w:val="pt-PT" w:eastAsia="en-US"/>
        </w:rPr>
        <w:t>concedida</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visa</w:t>
      </w:r>
      <w:r w:rsidRPr="00377DFD">
        <w:rPr>
          <w:rFonts w:asciiTheme="minorHAnsi" w:eastAsia="Calibri" w:hAnsiTheme="minorHAnsi" w:cstheme="minorHAnsi"/>
          <w:spacing w:val="-2"/>
          <w:sz w:val="24"/>
          <w:szCs w:val="24"/>
          <w:lang w:val="pt-PT" w:eastAsia="en-US"/>
        </w:rPr>
        <w:t xml:space="preserve"> </w:t>
      </w:r>
      <w:r w:rsidRPr="00377DFD">
        <w:rPr>
          <w:rFonts w:asciiTheme="minorHAnsi" w:eastAsia="Calibri" w:hAnsiTheme="minorHAnsi" w:cstheme="minorHAnsi"/>
          <w:sz w:val="24"/>
          <w:szCs w:val="24"/>
          <w:lang w:val="pt-PT" w:eastAsia="en-US"/>
        </w:rPr>
        <w:t>garantir</w:t>
      </w:r>
      <w:r w:rsidRPr="00377DFD">
        <w:rPr>
          <w:rFonts w:asciiTheme="minorHAnsi" w:eastAsia="Calibri" w:hAnsiTheme="minorHAnsi" w:cstheme="minorHAnsi"/>
          <w:spacing w:val="-3"/>
          <w:sz w:val="24"/>
          <w:szCs w:val="24"/>
          <w:lang w:val="pt-PT" w:eastAsia="en-US"/>
        </w:rPr>
        <w:t xml:space="preserve"> </w:t>
      </w:r>
      <w:r w:rsidRPr="00377DFD">
        <w:rPr>
          <w:rFonts w:asciiTheme="minorHAnsi" w:eastAsia="Calibri" w:hAnsiTheme="minorHAnsi" w:cstheme="minorHAnsi"/>
          <w:sz w:val="24"/>
          <w:szCs w:val="24"/>
          <w:lang w:val="pt-PT" w:eastAsia="en-US"/>
        </w:rPr>
        <w:t>o</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cumprimento,</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por</w:t>
      </w:r>
      <w:r w:rsidRPr="00377DFD">
        <w:rPr>
          <w:rFonts w:asciiTheme="minorHAnsi" w:eastAsia="Calibri" w:hAnsiTheme="minorHAnsi" w:cstheme="minorHAnsi"/>
          <w:spacing w:val="-3"/>
          <w:sz w:val="24"/>
          <w:szCs w:val="24"/>
          <w:lang w:val="pt-PT" w:eastAsia="en-US"/>
        </w:rPr>
        <w:t xml:space="preserve"> </w:t>
      </w:r>
      <w:r w:rsidRPr="00377DFD">
        <w:rPr>
          <w:rFonts w:asciiTheme="minorHAnsi" w:eastAsia="Calibri" w:hAnsiTheme="minorHAnsi" w:cstheme="minorHAnsi"/>
          <w:sz w:val="24"/>
          <w:szCs w:val="24"/>
          <w:lang w:val="pt-PT" w:eastAsia="en-US"/>
        </w:rPr>
        <w:t>parte</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de</w:t>
      </w:r>
      <w:r w:rsidRPr="00377DFD">
        <w:rPr>
          <w:rFonts w:asciiTheme="minorHAnsi" w:eastAsia="Calibri" w:hAnsiTheme="minorHAnsi" w:cstheme="minorHAnsi"/>
          <w:spacing w:val="-3"/>
          <w:sz w:val="24"/>
          <w:szCs w:val="24"/>
          <w:lang w:val="pt-PT" w:eastAsia="en-US"/>
        </w:rPr>
        <w:t xml:space="preserve"> </w:t>
      </w:r>
      <w:r w:rsidRPr="00377DFD">
        <w:rPr>
          <w:rFonts w:asciiTheme="minorHAnsi" w:eastAsia="Calibri" w:hAnsiTheme="minorHAnsi" w:cstheme="minorHAnsi"/>
          <w:sz w:val="24"/>
          <w:szCs w:val="24"/>
          <w:lang w:val="pt-PT" w:eastAsia="en-US"/>
        </w:rPr>
        <w:t>nossa</w:t>
      </w:r>
      <w:r w:rsidRPr="00377DFD">
        <w:rPr>
          <w:rFonts w:asciiTheme="minorHAnsi" w:eastAsia="Calibri" w:hAnsiTheme="minorHAnsi" w:cstheme="minorHAnsi"/>
          <w:spacing w:val="-6"/>
          <w:sz w:val="24"/>
          <w:szCs w:val="24"/>
          <w:lang w:val="pt-PT" w:eastAsia="en-US"/>
        </w:rPr>
        <w:t xml:space="preserve"> </w:t>
      </w:r>
      <w:r w:rsidRPr="00377DFD">
        <w:rPr>
          <w:rFonts w:asciiTheme="minorHAnsi" w:eastAsia="Calibri" w:hAnsiTheme="minorHAnsi" w:cstheme="minorHAnsi"/>
          <w:sz w:val="24"/>
          <w:szCs w:val="24"/>
          <w:lang w:val="pt-PT" w:eastAsia="en-US"/>
        </w:rPr>
        <w:t>AFIANÇADA,</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de</w:t>
      </w:r>
      <w:r w:rsidRPr="00377DFD">
        <w:rPr>
          <w:rFonts w:asciiTheme="minorHAnsi" w:eastAsia="Calibri" w:hAnsiTheme="minorHAnsi" w:cstheme="minorHAnsi"/>
          <w:spacing w:val="-6"/>
          <w:sz w:val="24"/>
          <w:szCs w:val="24"/>
          <w:lang w:val="pt-PT" w:eastAsia="en-US"/>
        </w:rPr>
        <w:t xml:space="preserve"> </w:t>
      </w:r>
      <w:r w:rsidRPr="00377DFD">
        <w:rPr>
          <w:rFonts w:asciiTheme="minorHAnsi" w:eastAsia="Calibri" w:hAnsiTheme="minorHAnsi" w:cstheme="minorHAnsi"/>
          <w:sz w:val="24"/>
          <w:szCs w:val="24"/>
          <w:lang w:val="pt-PT" w:eastAsia="en-US"/>
        </w:rPr>
        <w:t>todas as obrigações estipuladas no contrato retromencionado, abrangendo o pagamento de:</w:t>
      </w:r>
    </w:p>
    <w:p w14:paraId="113DC185" w14:textId="77777777" w:rsidR="00377DFD" w:rsidRPr="00377DFD" w:rsidRDefault="00377DFD" w:rsidP="00377DFD">
      <w:pPr>
        <w:keepLines/>
        <w:numPr>
          <w:ilvl w:val="1"/>
          <w:numId w:val="25"/>
        </w:numPr>
        <w:tabs>
          <w:tab w:val="left" w:pos="993"/>
        </w:tabs>
        <w:autoSpaceDE w:val="0"/>
        <w:autoSpaceDN w:val="0"/>
        <w:spacing w:after="120"/>
        <w:ind w:left="993" w:right="-1" w:hanging="426"/>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Prejuízos</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advindos</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do</w:t>
      </w:r>
      <w:r w:rsidRPr="00377DFD">
        <w:rPr>
          <w:rFonts w:asciiTheme="minorHAnsi" w:eastAsia="Calibri" w:hAnsiTheme="minorHAnsi" w:cstheme="minorHAnsi"/>
          <w:spacing w:val="-6"/>
          <w:sz w:val="24"/>
          <w:szCs w:val="24"/>
          <w:lang w:val="pt-PT" w:eastAsia="en-US"/>
        </w:rPr>
        <w:t xml:space="preserve"> </w:t>
      </w:r>
      <w:r w:rsidRPr="00377DFD">
        <w:rPr>
          <w:rFonts w:asciiTheme="minorHAnsi" w:eastAsia="Calibri" w:hAnsiTheme="minorHAnsi" w:cstheme="minorHAnsi"/>
          <w:sz w:val="24"/>
          <w:szCs w:val="24"/>
          <w:lang w:val="pt-PT" w:eastAsia="en-US"/>
        </w:rPr>
        <w:t>não</w:t>
      </w:r>
      <w:r w:rsidRPr="00377DFD">
        <w:rPr>
          <w:rFonts w:asciiTheme="minorHAnsi" w:eastAsia="Calibri" w:hAnsiTheme="minorHAnsi" w:cstheme="minorHAnsi"/>
          <w:spacing w:val="-1"/>
          <w:sz w:val="24"/>
          <w:szCs w:val="24"/>
          <w:lang w:val="pt-PT" w:eastAsia="en-US"/>
        </w:rPr>
        <w:t xml:space="preserve"> </w:t>
      </w:r>
      <w:r w:rsidRPr="00377DFD">
        <w:rPr>
          <w:rFonts w:asciiTheme="minorHAnsi" w:eastAsia="Calibri" w:hAnsiTheme="minorHAnsi" w:cstheme="minorHAnsi"/>
          <w:sz w:val="24"/>
          <w:szCs w:val="24"/>
          <w:lang w:val="pt-PT" w:eastAsia="en-US"/>
        </w:rPr>
        <w:t>cumprimento</w:t>
      </w:r>
      <w:r w:rsidRPr="00377DFD">
        <w:rPr>
          <w:rFonts w:asciiTheme="minorHAnsi" w:eastAsia="Calibri" w:hAnsiTheme="minorHAnsi" w:cstheme="minorHAnsi"/>
          <w:spacing w:val="-3"/>
          <w:sz w:val="24"/>
          <w:szCs w:val="24"/>
          <w:lang w:val="pt-PT" w:eastAsia="en-US"/>
        </w:rPr>
        <w:t xml:space="preserve"> </w:t>
      </w:r>
      <w:r w:rsidRPr="00377DFD">
        <w:rPr>
          <w:rFonts w:asciiTheme="minorHAnsi" w:eastAsia="Calibri" w:hAnsiTheme="minorHAnsi" w:cstheme="minorHAnsi"/>
          <w:sz w:val="24"/>
          <w:szCs w:val="24"/>
          <w:lang w:val="pt-PT" w:eastAsia="en-US"/>
        </w:rPr>
        <w:t>do</w:t>
      </w:r>
      <w:r w:rsidRPr="00377DFD">
        <w:rPr>
          <w:rFonts w:asciiTheme="minorHAnsi" w:eastAsia="Calibri" w:hAnsiTheme="minorHAnsi" w:cstheme="minorHAnsi"/>
          <w:spacing w:val="-1"/>
          <w:sz w:val="24"/>
          <w:szCs w:val="24"/>
          <w:lang w:val="pt-PT" w:eastAsia="en-US"/>
        </w:rPr>
        <w:t xml:space="preserve"> </w:t>
      </w:r>
      <w:r w:rsidRPr="00377DFD">
        <w:rPr>
          <w:rFonts w:asciiTheme="minorHAnsi" w:eastAsia="Calibri" w:hAnsiTheme="minorHAnsi" w:cstheme="minorHAnsi"/>
          <w:spacing w:val="-2"/>
          <w:sz w:val="24"/>
          <w:szCs w:val="24"/>
          <w:lang w:val="pt-PT" w:eastAsia="en-US"/>
        </w:rPr>
        <w:t>contrato;</w:t>
      </w:r>
    </w:p>
    <w:p w14:paraId="0935B92D" w14:textId="77777777" w:rsidR="00377DFD" w:rsidRPr="00377DFD" w:rsidRDefault="00377DFD" w:rsidP="00377DFD">
      <w:pPr>
        <w:keepLines/>
        <w:numPr>
          <w:ilvl w:val="1"/>
          <w:numId w:val="25"/>
        </w:numPr>
        <w:tabs>
          <w:tab w:val="left" w:pos="993"/>
        </w:tabs>
        <w:autoSpaceDE w:val="0"/>
        <w:autoSpaceDN w:val="0"/>
        <w:spacing w:after="120"/>
        <w:ind w:left="993" w:right="-1" w:hanging="426"/>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Multas</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punitivas</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aplicadas</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pela</w:t>
      </w:r>
      <w:r w:rsidRPr="00377DFD">
        <w:rPr>
          <w:rFonts w:asciiTheme="minorHAnsi" w:eastAsia="Calibri" w:hAnsiTheme="minorHAnsi" w:cstheme="minorHAnsi"/>
          <w:spacing w:val="-3"/>
          <w:sz w:val="24"/>
          <w:szCs w:val="24"/>
          <w:lang w:val="pt-PT" w:eastAsia="en-US"/>
        </w:rPr>
        <w:t xml:space="preserve"> </w:t>
      </w:r>
      <w:r w:rsidRPr="00377DFD">
        <w:rPr>
          <w:rFonts w:asciiTheme="minorHAnsi" w:eastAsia="Calibri" w:hAnsiTheme="minorHAnsi" w:cstheme="minorHAnsi"/>
          <w:sz w:val="24"/>
          <w:szCs w:val="24"/>
          <w:lang w:val="pt-PT" w:eastAsia="en-US"/>
        </w:rPr>
        <w:t>FISCALIZAÇÃO</w:t>
      </w:r>
      <w:r w:rsidRPr="00377DFD">
        <w:rPr>
          <w:rFonts w:asciiTheme="minorHAnsi" w:eastAsia="Calibri" w:hAnsiTheme="minorHAnsi" w:cstheme="minorHAnsi"/>
          <w:spacing w:val="-3"/>
          <w:sz w:val="24"/>
          <w:szCs w:val="24"/>
          <w:lang w:val="pt-PT" w:eastAsia="en-US"/>
        </w:rPr>
        <w:t xml:space="preserve"> </w:t>
      </w:r>
      <w:r w:rsidRPr="00377DFD">
        <w:rPr>
          <w:rFonts w:asciiTheme="minorHAnsi" w:eastAsia="Calibri" w:hAnsiTheme="minorHAnsi" w:cstheme="minorHAnsi"/>
          <w:sz w:val="24"/>
          <w:szCs w:val="24"/>
          <w:lang w:val="pt-PT" w:eastAsia="en-US"/>
        </w:rPr>
        <w:t>À</w:t>
      </w:r>
      <w:r w:rsidRPr="00377DFD">
        <w:rPr>
          <w:rFonts w:asciiTheme="minorHAnsi" w:eastAsia="Calibri" w:hAnsiTheme="minorHAnsi" w:cstheme="minorHAnsi"/>
          <w:spacing w:val="-3"/>
          <w:sz w:val="24"/>
          <w:szCs w:val="24"/>
          <w:lang w:val="pt-PT" w:eastAsia="en-US"/>
        </w:rPr>
        <w:t xml:space="preserve"> </w:t>
      </w:r>
      <w:r w:rsidRPr="00377DFD">
        <w:rPr>
          <w:rFonts w:asciiTheme="minorHAnsi" w:eastAsia="Calibri" w:hAnsiTheme="minorHAnsi" w:cstheme="minorHAnsi"/>
          <w:spacing w:val="-2"/>
          <w:sz w:val="24"/>
          <w:szCs w:val="24"/>
          <w:lang w:val="pt-PT" w:eastAsia="en-US"/>
        </w:rPr>
        <w:t>CONTRATADA;</w:t>
      </w:r>
    </w:p>
    <w:p w14:paraId="6D0DAD1D" w14:textId="77777777" w:rsidR="00377DFD" w:rsidRPr="00377DFD" w:rsidRDefault="00377DFD" w:rsidP="00377DFD">
      <w:pPr>
        <w:keepLines/>
        <w:numPr>
          <w:ilvl w:val="1"/>
          <w:numId w:val="25"/>
        </w:numPr>
        <w:tabs>
          <w:tab w:val="left" w:pos="993"/>
        </w:tabs>
        <w:autoSpaceDE w:val="0"/>
        <w:autoSpaceDN w:val="0"/>
        <w:spacing w:after="120"/>
        <w:ind w:left="993" w:right="-1" w:hanging="426"/>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Prejuízos</w:t>
      </w:r>
      <w:r w:rsidRPr="00377DFD">
        <w:rPr>
          <w:rFonts w:asciiTheme="minorHAnsi" w:eastAsia="Calibri" w:hAnsiTheme="minorHAnsi" w:cstheme="minorHAnsi"/>
          <w:spacing w:val="-5"/>
          <w:sz w:val="24"/>
          <w:szCs w:val="24"/>
          <w:lang w:val="pt-PT" w:eastAsia="en-US"/>
        </w:rPr>
        <w:t xml:space="preserve"> </w:t>
      </w:r>
      <w:r w:rsidRPr="00377DFD">
        <w:rPr>
          <w:rFonts w:asciiTheme="minorHAnsi" w:eastAsia="Calibri" w:hAnsiTheme="minorHAnsi" w:cstheme="minorHAnsi"/>
          <w:sz w:val="24"/>
          <w:szCs w:val="24"/>
          <w:lang w:val="pt-PT" w:eastAsia="en-US"/>
        </w:rPr>
        <w:t>diretos</w:t>
      </w:r>
      <w:r w:rsidRPr="00377DFD">
        <w:rPr>
          <w:rFonts w:asciiTheme="minorHAnsi" w:eastAsia="Calibri" w:hAnsiTheme="minorHAnsi" w:cstheme="minorHAnsi"/>
          <w:spacing w:val="-5"/>
          <w:sz w:val="24"/>
          <w:szCs w:val="24"/>
          <w:lang w:val="pt-PT" w:eastAsia="en-US"/>
        </w:rPr>
        <w:t xml:space="preserve"> </w:t>
      </w:r>
      <w:r w:rsidRPr="00377DFD">
        <w:rPr>
          <w:rFonts w:asciiTheme="minorHAnsi" w:eastAsia="Calibri" w:hAnsiTheme="minorHAnsi" w:cstheme="minorHAnsi"/>
          <w:sz w:val="24"/>
          <w:szCs w:val="24"/>
          <w:lang w:val="pt-PT" w:eastAsia="en-US"/>
        </w:rPr>
        <w:t>causados</w:t>
      </w:r>
      <w:r w:rsidRPr="00377DFD">
        <w:rPr>
          <w:rFonts w:asciiTheme="minorHAnsi" w:eastAsia="Calibri" w:hAnsiTheme="minorHAnsi" w:cstheme="minorHAnsi"/>
          <w:spacing w:val="-5"/>
          <w:sz w:val="24"/>
          <w:szCs w:val="24"/>
          <w:lang w:val="pt-PT" w:eastAsia="en-US"/>
        </w:rPr>
        <w:t xml:space="preserve"> </w:t>
      </w:r>
      <w:r w:rsidRPr="00377DFD">
        <w:rPr>
          <w:rFonts w:asciiTheme="minorHAnsi" w:eastAsia="Calibri" w:hAnsiTheme="minorHAnsi" w:cstheme="minorHAnsi"/>
          <w:sz w:val="24"/>
          <w:szCs w:val="24"/>
          <w:lang w:val="pt-PT" w:eastAsia="en-US"/>
        </w:rPr>
        <w:t>à</w:t>
      </w:r>
      <w:r w:rsidRPr="00377DFD">
        <w:rPr>
          <w:rFonts w:asciiTheme="minorHAnsi" w:eastAsia="Calibri" w:hAnsiTheme="minorHAnsi" w:cstheme="minorHAnsi"/>
          <w:spacing w:val="-5"/>
          <w:sz w:val="24"/>
          <w:szCs w:val="24"/>
          <w:lang w:val="pt-PT" w:eastAsia="en-US"/>
        </w:rPr>
        <w:t xml:space="preserve"> </w:t>
      </w:r>
      <w:r w:rsidRPr="00377DFD">
        <w:rPr>
          <w:rFonts w:asciiTheme="minorHAnsi" w:eastAsia="Calibri" w:hAnsiTheme="minorHAnsi" w:cstheme="minorHAnsi"/>
          <w:sz w:val="24"/>
          <w:szCs w:val="24"/>
          <w:lang w:val="pt-PT" w:eastAsia="en-US"/>
        </w:rPr>
        <w:t>CONTRATANTE</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decorrentes</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de</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culpa</w:t>
      </w:r>
      <w:r w:rsidRPr="00377DFD">
        <w:rPr>
          <w:rFonts w:asciiTheme="minorHAnsi" w:eastAsia="Calibri" w:hAnsiTheme="minorHAnsi" w:cstheme="minorHAnsi"/>
          <w:spacing w:val="-7"/>
          <w:sz w:val="24"/>
          <w:szCs w:val="24"/>
          <w:lang w:val="pt-PT" w:eastAsia="en-US"/>
        </w:rPr>
        <w:t xml:space="preserve"> </w:t>
      </w:r>
      <w:r w:rsidRPr="00377DFD">
        <w:rPr>
          <w:rFonts w:asciiTheme="minorHAnsi" w:eastAsia="Calibri" w:hAnsiTheme="minorHAnsi" w:cstheme="minorHAnsi"/>
          <w:sz w:val="24"/>
          <w:szCs w:val="24"/>
          <w:lang w:val="pt-PT" w:eastAsia="en-US"/>
        </w:rPr>
        <w:t>ou</w:t>
      </w:r>
      <w:r w:rsidRPr="00377DFD">
        <w:rPr>
          <w:rFonts w:asciiTheme="minorHAnsi" w:eastAsia="Calibri" w:hAnsiTheme="minorHAnsi" w:cstheme="minorHAnsi"/>
          <w:spacing w:val="-6"/>
          <w:sz w:val="24"/>
          <w:szCs w:val="24"/>
          <w:lang w:val="pt-PT" w:eastAsia="en-US"/>
        </w:rPr>
        <w:t xml:space="preserve"> </w:t>
      </w:r>
      <w:r w:rsidRPr="00377DFD">
        <w:rPr>
          <w:rFonts w:asciiTheme="minorHAnsi" w:eastAsia="Calibri" w:hAnsiTheme="minorHAnsi" w:cstheme="minorHAnsi"/>
          <w:sz w:val="24"/>
          <w:szCs w:val="24"/>
          <w:lang w:val="pt-PT" w:eastAsia="en-US"/>
        </w:rPr>
        <w:t>dolo</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durante</w:t>
      </w:r>
      <w:r w:rsidRPr="00377DFD">
        <w:rPr>
          <w:rFonts w:asciiTheme="minorHAnsi" w:eastAsia="Calibri" w:hAnsiTheme="minorHAnsi" w:cstheme="minorHAnsi"/>
          <w:spacing w:val="-4"/>
          <w:sz w:val="24"/>
          <w:szCs w:val="24"/>
          <w:lang w:val="pt-PT" w:eastAsia="en-US"/>
        </w:rPr>
        <w:t xml:space="preserve"> </w:t>
      </w:r>
      <w:r w:rsidRPr="00377DFD">
        <w:rPr>
          <w:rFonts w:asciiTheme="minorHAnsi" w:eastAsia="Calibri" w:hAnsiTheme="minorHAnsi" w:cstheme="minorHAnsi"/>
          <w:sz w:val="24"/>
          <w:szCs w:val="24"/>
          <w:lang w:val="pt-PT" w:eastAsia="en-US"/>
        </w:rPr>
        <w:t>a</w:t>
      </w:r>
      <w:r w:rsidRPr="00377DFD">
        <w:rPr>
          <w:rFonts w:asciiTheme="minorHAnsi" w:eastAsia="Calibri" w:hAnsiTheme="minorHAnsi" w:cstheme="minorHAnsi"/>
          <w:spacing w:val="-5"/>
          <w:sz w:val="24"/>
          <w:szCs w:val="24"/>
          <w:lang w:val="pt-PT" w:eastAsia="en-US"/>
        </w:rPr>
        <w:t xml:space="preserve"> </w:t>
      </w:r>
      <w:r w:rsidRPr="00377DFD">
        <w:rPr>
          <w:rFonts w:asciiTheme="minorHAnsi" w:eastAsia="Calibri" w:hAnsiTheme="minorHAnsi" w:cstheme="minorHAnsi"/>
          <w:sz w:val="24"/>
          <w:szCs w:val="24"/>
          <w:lang w:val="pt-PT" w:eastAsia="en-US"/>
        </w:rPr>
        <w:t>execução do contrato; e</w:t>
      </w:r>
    </w:p>
    <w:p w14:paraId="40B73376" w14:textId="77777777" w:rsidR="00377DFD" w:rsidRPr="00377DFD" w:rsidRDefault="00377DFD" w:rsidP="00377DFD">
      <w:pPr>
        <w:keepLines/>
        <w:numPr>
          <w:ilvl w:val="1"/>
          <w:numId w:val="25"/>
        </w:numPr>
        <w:tabs>
          <w:tab w:val="left" w:pos="399"/>
          <w:tab w:val="left" w:pos="993"/>
        </w:tabs>
        <w:autoSpaceDE w:val="0"/>
        <w:autoSpaceDN w:val="0"/>
        <w:spacing w:after="120"/>
        <w:ind w:left="993" w:right="-1" w:hanging="426"/>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Obrigações previdenciárias e/ou trabalhistas não honradas pela CONTRATADA. </w:t>
      </w:r>
    </w:p>
    <w:p w14:paraId="4F3E0E82" w14:textId="77777777" w:rsidR="00377DFD" w:rsidRPr="00377DFD" w:rsidRDefault="00377DFD" w:rsidP="00377DFD">
      <w:pPr>
        <w:keepLines/>
        <w:numPr>
          <w:ilvl w:val="0"/>
          <w:numId w:val="25"/>
        </w:numPr>
        <w:tabs>
          <w:tab w:val="left" w:pos="567"/>
        </w:tabs>
        <w:autoSpaceDE w:val="0"/>
        <w:autoSpaceDN w:val="0"/>
        <w:spacing w:after="120"/>
        <w:ind w:left="0" w:right="-1"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Esta fiança é válida por </w:t>
      </w:r>
      <w:r w:rsidRPr="00377DFD">
        <w:rPr>
          <w:rFonts w:asciiTheme="minorHAnsi" w:eastAsia="Calibri" w:hAnsiTheme="minorHAnsi" w:cstheme="minorHAnsi"/>
          <w:i/>
          <w:color w:val="000000"/>
          <w:sz w:val="24"/>
          <w:szCs w:val="24"/>
          <w:shd w:val="clear" w:color="auto" w:fill="FFFF00"/>
          <w:lang w:val="pt-PT" w:eastAsia="en-US"/>
        </w:rPr>
        <w:t>[prazo]</w:t>
      </w:r>
      <w:r w:rsidRPr="00377DFD">
        <w:rPr>
          <w:rFonts w:asciiTheme="minorHAnsi" w:eastAsia="Calibri" w:hAnsiTheme="minorHAnsi" w:cstheme="minorHAnsi"/>
          <w:i/>
          <w:color w:val="000000"/>
          <w:sz w:val="24"/>
          <w:szCs w:val="24"/>
          <w:lang w:val="pt-PT" w:eastAsia="en-US"/>
        </w:rPr>
        <w:t xml:space="preserve"> </w:t>
      </w:r>
      <w:r w:rsidRPr="00377DFD">
        <w:rPr>
          <w:rFonts w:asciiTheme="minorHAnsi" w:eastAsia="Calibri" w:hAnsiTheme="minorHAnsi" w:cstheme="minorHAnsi"/>
          <w:color w:val="000000"/>
          <w:sz w:val="24"/>
          <w:szCs w:val="24"/>
          <w:lang w:val="pt-PT" w:eastAsia="en-US"/>
        </w:rPr>
        <w:t xml:space="preserve">dias, contados de </w:t>
      </w:r>
      <w:r w:rsidRPr="00377DFD">
        <w:rPr>
          <w:rFonts w:asciiTheme="minorHAnsi" w:eastAsia="Calibri" w:hAnsiTheme="minorHAnsi" w:cstheme="minorHAnsi"/>
          <w:i/>
          <w:color w:val="000000"/>
          <w:sz w:val="24"/>
          <w:szCs w:val="24"/>
          <w:shd w:val="clear" w:color="auto" w:fill="FFFF00"/>
          <w:lang w:val="pt-PT" w:eastAsia="en-US"/>
        </w:rPr>
        <w:t>[início da vigência do contrato]</w:t>
      </w:r>
      <w:r w:rsidRPr="00377DFD">
        <w:rPr>
          <w:rFonts w:asciiTheme="minorHAnsi" w:eastAsia="Calibri" w:hAnsiTheme="minorHAnsi" w:cstheme="minorHAnsi"/>
          <w:color w:val="000000"/>
          <w:sz w:val="24"/>
          <w:szCs w:val="24"/>
          <w:lang w:val="pt-PT" w:eastAsia="en-US"/>
        </w:rPr>
        <w:t xml:space="preserve">, vencendo- se, portanto em </w:t>
      </w:r>
      <w:r w:rsidRPr="00377DFD">
        <w:rPr>
          <w:rFonts w:asciiTheme="minorHAnsi" w:eastAsia="Calibri" w:hAnsiTheme="minorHAnsi" w:cstheme="minorHAnsi"/>
          <w:i/>
          <w:color w:val="000000"/>
          <w:sz w:val="24"/>
          <w:szCs w:val="24"/>
          <w:shd w:val="clear" w:color="auto" w:fill="FFFF00"/>
          <w:lang w:val="pt-PT" w:eastAsia="en-US"/>
        </w:rPr>
        <w:t>[fim da vigência do contrato]</w:t>
      </w:r>
      <w:r w:rsidRPr="00377DFD">
        <w:rPr>
          <w:rFonts w:asciiTheme="minorHAnsi" w:eastAsia="Calibri" w:hAnsiTheme="minorHAnsi" w:cstheme="minorHAnsi"/>
          <w:color w:val="000000"/>
          <w:sz w:val="24"/>
          <w:szCs w:val="24"/>
          <w:lang w:val="pt-PT" w:eastAsia="en-US"/>
        </w:rPr>
        <w:t>.</w:t>
      </w:r>
    </w:p>
    <w:p w14:paraId="1ABF667F" w14:textId="77777777" w:rsidR="00377DFD" w:rsidRPr="00377DFD" w:rsidRDefault="00377DFD" w:rsidP="00377DFD">
      <w:pPr>
        <w:keepLines/>
        <w:numPr>
          <w:ilvl w:val="0"/>
          <w:numId w:val="25"/>
        </w:numPr>
        <w:tabs>
          <w:tab w:val="left" w:pos="567"/>
        </w:tabs>
        <w:autoSpaceDE w:val="0"/>
        <w:autoSpaceDN w:val="0"/>
        <w:spacing w:after="120"/>
        <w:ind w:left="0" w:right="-1"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 xml:space="preserve">Na hipótese de inadimplemento de qualquer das obrigações assumidas pela AFIANÇADA, </w:t>
      </w:r>
      <w:r w:rsidRPr="00377DFD">
        <w:rPr>
          <w:rFonts w:asciiTheme="minorHAnsi" w:eastAsia="Calibri" w:hAnsiTheme="minorHAnsi" w:cstheme="minorHAnsi"/>
          <w:i/>
          <w:color w:val="000000"/>
          <w:sz w:val="24"/>
          <w:szCs w:val="24"/>
          <w:shd w:val="clear" w:color="auto" w:fill="FFFF00"/>
          <w:lang w:val="pt-PT" w:eastAsia="en-US"/>
        </w:rPr>
        <w:t>[fiador]</w:t>
      </w:r>
      <w:r w:rsidRPr="00377DFD">
        <w:rPr>
          <w:rFonts w:asciiTheme="minorHAnsi" w:eastAsia="Calibri" w:hAnsiTheme="minorHAnsi" w:cstheme="minorHAnsi"/>
          <w:i/>
          <w:color w:val="000000"/>
          <w:spacing w:val="40"/>
          <w:sz w:val="24"/>
          <w:szCs w:val="24"/>
          <w:lang w:val="pt-PT" w:eastAsia="en-US"/>
        </w:rPr>
        <w:t xml:space="preserve"> </w:t>
      </w:r>
      <w:r w:rsidRPr="00377DFD">
        <w:rPr>
          <w:rFonts w:asciiTheme="minorHAnsi" w:eastAsia="Calibri" w:hAnsiTheme="minorHAnsi" w:cstheme="minorHAnsi"/>
          <w:color w:val="000000"/>
          <w:sz w:val="24"/>
          <w:szCs w:val="24"/>
          <w:lang w:val="pt-PT" w:eastAsia="en-US"/>
        </w:rPr>
        <w:t>efetuará o pagamento das importâncias que forem devidas, no âmbito e por efeito da presente fiança, até o limite acima estipulado, no prazo de 48 (quarenta e oito) horas, contado do recebimento de comunicação escrita do Tribunal de Contas da União.</w:t>
      </w:r>
    </w:p>
    <w:p w14:paraId="3BCBE4BD" w14:textId="77777777" w:rsidR="00377DFD" w:rsidRPr="00377DFD" w:rsidRDefault="00377DFD" w:rsidP="00377DFD">
      <w:pPr>
        <w:keepLines/>
        <w:numPr>
          <w:ilvl w:val="0"/>
          <w:numId w:val="25"/>
        </w:numPr>
        <w:tabs>
          <w:tab w:val="left" w:pos="567"/>
        </w:tabs>
        <w:autoSpaceDE w:val="0"/>
        <w:autoSpaceDN w:val="0"/>
        <w:spacing w:after="120"/>
        <w:ind w:left="0" w:right="-1"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A comunicação de inadimplemento deverá ocorrer até o prazo máximo de 90 (noventa) dias após o vencimento desta fiança.</w:t>
      </w:r>
    </w:p>
    <w:p w14:paraId="1812EEE5" w14:textId="77777777" w:rsidR="00377DFD" w:rsidRPr="00377DFD" w:rsidRDefault="00377DFD" w:rsidP="00377DFD">
      <w:pPr>
        <w:keepLines/>
        <w:numPr>
          <w:ilvl w:val="0"/>
          <w:numId w:val="25"/>
        </w:numPr>
        <w:tabs>
          <w:tab w:val="left" w:pos="567"/>
        </w:tabs>
        <w:autoSpaceDE w:val="0"/>
        <w:autoSpaceDN w:val="0"/>
        <w:spacing w:after="120"/>
        <w:ind w:left="0" w:right="-1"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Nenhuma objeção ou oposição da nossa AFIANÇADA será admitida ou invocada por este FIADOR com o fim de escusar-se do cumprimento da obrigação assumida neste ato e por este instrumento perante o Tribunal de Contas da União.</w:t>
      </w:r>
    </w:p>
    <w:p w14:paraId="29637E91" w14:textId="77777777" w:rsidR="00377DFD" w:rsidRPr="00377DFD" w:rsidRDefault="00377DFD" w:rsidP="00377DFD">
      <w:pPr>
        <w:keepLines/>
        <w:numPr>
          <w:ilvl w:val="0"/>
          <w:numId w:val="25"/>
        </w:numPr>
        <w:tabs>
          <w:tab w:val="left" w:pos="567"/>
        </w:tabs>
        <w:autoSpaceDE w:val="0"/>
        <w:autoSpaceDN w:val="0"/>
        <w:spacing w:after="120"/>
        <w:ind w:left="0" w:right="-1"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Obriga-se este FIADOR, outrossim, pelo pagamento de quaisquer despesas judiciais e/ou extrajudiciais, bem assim por honorários advocatícios, na hipótese de o Tribunal de Contas da União se ver compelido</w:t>
      </w:r>
      <w:r w:rsidRPr="00377DFD">
        <w:rPr>
          <w:rFonts w:asciiTheme="minorHAnsi" w:eastAsia="Calibri" w:hAnsiTheme="minorHAnsi" w:cstheme="minorHAnsi"/>
          <w:spacing w:val="-1"/>
          <w:sz w:val="24"/>
          <w:szCs w:val="24"/>
          <w:lang w:val="pt-PT" w:eastAsia="en-US"/>
        </w:rPr>
        <w:t xml:space="preserve"> </w:t>
      </w:r>
      <w:r w:rsidRPr="00377DFD">
        <w:rPr>
          <w:rFonts w:asciiTheme="minorHAnsi" w:eastAsia="Calibri" w:hAnsiTheme="minorHAnsi" w:cstheme="minorHAnsi"/>
          <w:sz w:val="24"/>
          <w:szCs w:val="24"/>
          <w:lang w:val="pt-PT" w:eastAsia="en-US"/>
        </w:rPr>
        <w:t>a ingressar em juízo</w:t>
      </w:r>
      <w:r w:rsidRPr="00377DFD">
        <w:rPr>
          <w:rFonts w:asciiTheme="minorHAnsi" w:eastAsia="Calibri" w:hAnsiTheme="minorHAnsi" w:cstheme="minorHAnsi"/>
          <w:spacing w:val="-1"/>
          <w:sz w:val="24"/>
          <w:szCs w:val="24"/>
          <w:lang w:val="pt-PT" w:eastAsia="en-US"/>
        </w:rPr>
        <w:t xml:space="preserve"> </w:t>
      </w:r>
      <w:r w:rsidRPr="00377DFD">
        <w:rPr>
          <w:rFonts w:asciiTheme="minorHAnsi" w:eastAsia="Calibri" w:hAnsiTheme="minorHAnsi" w:cstheme="minorHAnsi"/>
          <w:sz w:val="24"/>
          <w:szCs w:val="24"/>
          <w:lang w:val="pt-PT" w:eastAsia="en-US"/>
        </w:rPr>
        <w:t>para demandar o cumprimento da obrigação a que se refere a presente fiança.</w:t>
      </w:r>
    </w:p>
    <w:p w14:paraId="68FB3D11" w14:textId="77777777" w:rsidR="00377DFD" w:rsidRPr="00377DFD" w:rsidRDefault="00377DFD" w:rsidP="00377DFD">
      <w:pPr>
        <w:keepLines/>
        <w:numPr>
          <w:ilvl w:val="0"/>
          <w:numId w:val="25"/>
        </w:numPr>
        <w:tabs>
          <w:tab w:val="left" w:pos="567"/>
        </w:tabs>
        <w:autoSpaceDE w:val="0"/>
        <w:autoSpaceDN w:val="0"/>
        <w:spacing w:after="120"/>
        <w:ind w:left="0" w:right="-1"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Se,</w:t>
      </w:r>
      <w:r w:rsidRPr="00377DFD">
        <w:rPr>
          <w:rFonts w:asciiTheme="minorHAnsi" w:eastAsia="Calibri" w:hAnsiTheme="minorHAnsi" w:cstheme="minorHAnsi"/>
          <w:spacing w:val="-11"/>
          <w:sz w:val="24"/>
          <w:szCs w:val="24"/>
          <w:lang w:val="pt-PT" w:eastAsia="en-US"/>
        </w:rPr>
        <w:t xml:space="preserve"> </w:t>
      </w:r>
      <w:r w:rsidRPr="00377DFD">
        <w:rPr>
          <w:rFonts w:asciiTheme="minorHAnsi" w:eastAsia="Calibri" w:hAnsiTheme="minorHAnsi" w:cstheme="minorHAnsi"/>
          <w:sz w:val="24"/>
          <w:szCs w:val="24"/>
          <w:lang w:val="pt-PT" w:eastAsia="en-US"/>
        </w:rPr>
        <w:t>no</w:t>
      </w:r>
      <w:r w:rsidRPr="00377DFD">
        <w:rPr>
          <w:rFonts w:asciiTheme="minorHAnsi" w:eastAsia="Calibri" w:hAnsiTheme="minorHAnsi" w:cstheme="minorHAnsi"/>
          <w:spacing w:val="-11"/>
          <w:sz w:val="24"/>
          <w:szCs w:val="24"/>
          <w:lang w:val="pt-PT" w:eastAsia="en-US"/>
        </w:rPr>
        <w:t xml:space="preserve"> </w:t>
      </w:r>
      <w:r w:rsidRPr="00377DFD">
        <w:rPr>
          <w:rFonts w:asciiTheme="minorHAnsi" w:eastAsia="Calibri" w:hAnsiTheme="minorHAnsi" w:cstheme="minorHAnsi"/>
          <w:sz w:val="24"/>
          <w:szCs w:val="24"/>
          <w:lang w:val="pt-PT" w:eastAsia="en-US"/>
        </w:rPr>
        <w:t>prazo</w:t>
      </w:r>
      <w:r w:rsidRPr="00377DFD">
        <w:rPr>
          <w:rFonts w:asciiTheme="minorHAnsi" w:eastAsia="Calibri" w:hAnsiTheme="minorHAnsi" w:cstheme="minorHAnsi"/>
          <w:spacing w:val="-11"/>
          <w:sz w:val="24"/>
          <w:szCs w:val="24"/>
          <w:lang w:val="pt-PT" w:eastAsia="en-US"/>
        </w:rPr>
        <w:t xml:space="preserve"> </w:t>
      </w:r>
      <w:r w:rsidRPr="00377DFD">
        <w:rPr>
          <w:rFonts w:asciiTheme="minorHAnsi" w:eastAsia="Calibri" w:hAnsiTheme="minorHAnsi" w:cstheme="minorHAnsi"/>
          <w:sz w:val="24"/>
          <w:szCs w:val="24"/>
          <w:lang w:val="pt-PT" w:eastAsia="en-US"/>
        </w:rPr>
        <w:t>máximo</w:t>
      </w:r>
      <w:r w:rsidRPr="00377DFD">
        <w:rPr>
          <w:rFonts w:asciiTheme="minorHAnsi" w:eastAsia="Calibri" w:hAnsiTheme="minorHAnsi" w:cstheme="minorHAnsi"/>
          <w:spacing w:val="-10"/>
          <w:sz w:val="24"/>
          <w:szCs w:val="24"/>
          <w:lang w:val="pt-PT" w:eastAsia="en-US"/>
        </w:rPr>
        <w:t xml:space="preserve"> </w:t>
      </w:r>
      <w:r w:rsidRPr="00377DFD">
        <w:rPr>
          <w:rFonts w:asciiTheme="minorHAnsi" w:eastAsia="Calibri" w:hAnsiTheme="minorHAnsi" w:cstheme="minorHAnsi"/>
          <w:sz w:val="24"/>
          <w:szCs w:val="24"/>
          <w:lang w:val="pt-PT" w:eastAsia="en-US"/>
        </w:rPr>
        <w:t>de</w:t>
      </w:r>
      <w:r w:rsidRPr="00377DFD">
        <w:rPr>
          <w:rFonts w:asciiTheme="minorHAnsi" w:eastAsia="Calibri" w:hAnsiTheme="minorHAnsi" w:cstheme="minorHAnsi"/>
          <w:spacing w:val="-8"/>
          <w:sz w:val="24"/>
          <w:szCs w:val="24"/>
          <w:lang w:val="pt-PT" w:eastAsia="en-US"/>
        </w:rPr>
        <w:t xml:space="preserve"> </w:t>
      </w:r>
      <w:r w:rsidRPr="00377DFD">
        <w:rPr>
          <w:rFonts w:asciiTheme="minorHAnsi" w:eastAsia="Calibri" w:hAnsiTheme="minorHAnsi" w:cstheme="minorHAnsi"/>
          <w:sz w:val="24"/>
          <w:szCs w:val="24"/>
          <w:lang w:val="pt-PT" w:eastAsia="en-US"/>
        </w:rPr>
        <w:t>90</w:t>
      </w:r>
      <w:r w:rsidRPr="00377DFD">
        <w:rPr>
          <w:rFonts w:asciiTheme="minorHAnsi" w:eastAsia="Calibri" w:hAnsiTheme="minorHAnsi" w:cstheme="minorHAnsi"/>
          <w:spacing w:val="-8"/>
          <w:sz w:val="24"/>
          <w:szCs w:val="24"/>
          <w:lang w:val="pt-PT" w:eastAsia="en-US"/>
        </w:rPr>
        <w:t xml:space="preserve"> </w:t>
      </w:r>
      <w:r w:rsidRPr="00377DFD">
        <w:rPr>
          <w:rFonts w:asciiTheme="minorHAnsi" w:eastAsia="Calibri" w:hAnsiTheme="minorHAnsi" w:cstheme="minorHAnsi"/>
          <w:sz w:val="24"/>
          <w:szCs w:val="24"/>
          <w:lang w:val="pt-PT" w:eastAsia="en-US"/>
        </w:rPr>
        <w:t>(noventa)</w:t>
      </w:r>
      <w:r w:rsidRPr="00377DFD">
        <w:rPr>
          <w:rFonts w:asciiTheme="minorHAnsi" w:eastAsia="Calibri" w:hAnsiTheme="minorHAnsi" w:cstheme="minorHAnsi"/>
          <w:spacing w:val="-12"/>
          <w:sz w:val="24"/>
          <w:szCs w:val="24"/>
          <w:lang w:val="pt-PT" w:eastAsia="en-US"/>
        </w:rPr>
        <w:t xml:space="preserve"> </w:t>
      </w:r>
      <w:r w:rsidRPr="00377DFD">
        <w:rPr>
          <w:rFonts w:asciiTheme="minorHAnsi" w:eastAsia="Calibri" w:hAnsiTheme="minorHAnsi" w:cstheme="minorHAnsi"/>
          <w:sz w:val="24"/>
          <w:szCs w:val="24"/>
          <w:lang w:val="pt-PT" w:eastAsia="en-US"/>
        </w:rPr>
        <w:t>dias</w:t>
      </w:r>
      <w:r w:rsidRPr="00377DFD">
        <w:rPr>
          <w:rFonts w:asciiTheme="minorHAnsi" w:eastAsia="Calibri" w:hAnsiTheme="minorHAnsi" w:cstheme="minorHAnsi"/>
          <w:spacing w:val="-11"/>
          <w:sz w:val="24"/>
          <w:szCs w:val="24"/>
          <w:lang w:val="pt-PT" w:eastAsia="en-US"/>
        </w:rPr>
        <w:t xml:space="preserve"> </w:t>
      </w:r>
      <w:r w:rsidRPr="00377DFD">
        <w:rPr>
          <w:rFonts w:asciiTheme="minorHAnsi" w:eastAsia="Calibri" w:hAnsiTheme="minorHAnsi" w:cstheme="minorHAnsi"/>
          <w:sz w:val="24"/>
          <w:szCs w:val="24"/>
          <w:lang w:val="pt-PT" w:eastAsia="en-US"/>
        </w:rPr>
        <w:t>após</w:t>
      </w:r>
      <w:r w:rsidRPr="00377DFD">
        <w:rPr>
          <w:rFonts w:asciiTheme="minorHAnsi" w:eastAsia="Calibri" w:hAnsiTheme="minorHAnsi" w:cstheme="minorHAnsi"/>
          <w:spacing w:val="-13"/>
          <w:sz w:val="24"/>
          <w:szCs w:val="24"/>
          <w:lang w:val="pt-PT" w:eastAsia="en-US"/>
        </w:rPr>
        <w:t xml:space="preserve"> </w:t>
      </w:r>
      <w:r w:rsidRPr="00377DFD">
        <w:rPr>
          <w:rFonts w:asciiTheme="minorHAnsi" w:eastAsia="Calibri" w:hAnsiTheme="minorHAnsi" w:cstheme="minorHAnsi"/>
          <w:sz w:val="24"/>
          <w:szCs w:val="24"/>
          <w:lang w:val="pt-PT" w:eastAsia="en-US"/>
        </w:rPr>
        <w:t>a</w:t>
      </w:r>
      <w:r w:rsidRPr="00377DFD">
        <w:rPr>
          <w:rFonts w:asciiTheme="minorHAnsi" w:eastAsia="Calibri" w:hAnsiTheme="minorHAnsi" w:cstheme="minorHAnsi"/>
          <w:spacing w:val="-9"/>
          <w:sz w:val="24"/>
          <w:szCs w:val="24"/>
          <w:lang w:val="pt-PT" w:eastAsia="en-US"/>
        </w:rPr>
        <w:t xml:space="preserve"> </w:t>
      </w:r>
      <w:r w:rsidRPr="00377DFD">
        <w:rPr>
          <w:rFonts w:asciiTheme="minorHAnsi" w:eastAsia="Calibri" w:hAnsiTheme="minorHAnsi" w:cstheme="minorHAnsi"/>
          <w:sz w:val="24"/>
          <w:szCs w:val="24"/>
          <w:lang w:val="pt-PT" w:eastAsia="en-US"/>
        </w:rPr>
        <w:t>data</w:t>
      </w:r>
      <w:r w:rsidRPr="00377DFD">
        <w:rPr>
          <w:rFonts w:asciiTheme="minorHAnsi" w:eastAsia="Calibri" w:hAnsiTheme="minorHAnsi" w:cstheme="minorHAnsi"/>
          <w:spacing w:val="-11"/>
          <w:sz w:val="24"/>
          <w:szCs w:val="24"/>
          <w:lang w:val="pt-PT" w:eastAsia="en-US"/>
        </w:rPr>
        <w:t xml:space="preserve"> </w:t>
      </w:r>
      <w:r w:rsidRPr="00377DFD">
        <w:rPr>
          <w:rFonts w:asciiTheme="minorHAnsi" w:eastAsia="Calibri" w:hAnsiTheme="minorHAnsi" w:cstheme="minorHAnsi"/>
          <w:sz w:val="24"/>
          <w:szCs w:val="24"/>
          <w:lang w:val="pt-PT" w:eastAsia="en-US"/>
        </w:rPr>
        <w:t>de</w:t>
      </w:r>
      <w:r w:rsidRPr="00377DFD">
        <w:rPr>
          <w:rFonts w:asciiTheme="minorHAnsi" w:eastAsia="Calibri" w:hAnsiTheme="minorHAnsi" w:cstheme="minorHAnsi"/>
          <w:spacing w:val="-11"/>
          <w:sz w:val="24"/>
          <w:szCs w:val="24"/>
          <w:lang w:val="pt-PT" w:eastAsia="en-US"/>
        </w:rPr>
        <w:t xml:space="preserve"> </w:t>
      </w:r>
      <w:r w:rsidRPr="00377DFD">
        <w:rPr>
          <w:rFonts w:asciiTheme="minorHAnsi" w:eastAsia="Calibri" w:hAnsiTheme="minorHAnsi" w:cstheme="minorHAnsi"/>
          <w:sz w:val="24"/>
          <w:szCs w:val="24"/>
          <w:lang w:val="pt-PT" w:eastAsia="en-US"/>
        </w:rPr>
        <w:t>vencimento</w:t>
      </w:r>
      <w:r w:rsidRPr="00377DFD">
        <w:rPr>
          <w:rFonts w:asciiTheme="minorHAnsi" w:eastAsia="Calibri" w:hAnsiTheme="minorHAnsi" w:cstheme="minorHAnsi"/>
          <w:spacing w:val="-10"/>
          <w:sz w:val="24"/>
          <w:szCs w:val="24"/>
          <w:lang w:val="pt-PT" w:eastAsia="en-US"/>
        </w:rPr>
        <w:t xml:space="preserve"> </w:t>
      </w:r>
      <w:r w:rsidRPr="00377DFD">
        <w:rPr>
          <w:rFonts w:asciiTheme="minorHAnsi" w:eastAsia="Calibri" w:hAnsiTheme="minorHAnsi" w:cstheme="minorHAnsi"/>
          <w:sz w:val="24"/>
          <w:szCs w:val="24"/>
          <w:lang w:val="pt-PT" w:eastAsia="en-US"/>
        </w:rPr>
        <w:t>desta</w:t>
      </w:r>
      <w:r w:rsidRPr="00377DFD">
        <w:rPr>
          <w:rFonts w:asciiTheme="minorHAnsi" w:eastAsia="Calibri" w:hAnsiTheme="minorHAnsi" w:cstheme="minorHAnsi"/>
          <w:spacing w:val="-11"/>
          <w:sz w:val="24"/>
          <w:szCs w:val="24"/>
          <w:lang w:val="pt-PT" w:eastAsia="en-US"/>
        </w:rPr>
        <w:t xml:space="preserve"> </w:t>
      </w:r>
      <w:r w:rsidRPr="00377DFD">
        <w:rPr>
          <w:rFonts w:asciiTheme="minorHAnsi" w:eastAsia="Calibri" w:hAnsiTheme="minorHAnsi" w:cstheme="minorHAnsi"/>
          <w:sz w:val="24"/>
          <w:szCs w:val="24"/>
          <w:lang w:val="pt-PT" w:eastAsia="en-US"/>
        </w:rPr>
        <w:t>fiança,</w:t>
      </w:r>
      <w:r w:rsidRPr="00377DFD">
        <w:rPr>
          <w:rFonts w:asciiTheme="minorHAnsi" w:eastAsia="Calibri" w:hAnsiTheme="minorHAnsi" w:cstheme="minorHAnsi"/>
          <w:spacing w:val="-7"/>
          <w:sz w:val="24"/>
          <w:szCs w:val="24"/>
          <w:lang w:val="pt-PT" w:eastAsia="en-US"/>
        </w:rPr>
        <w:t xml:space="preserve"> </w:t>
      </w:r>
      <w:r w:rsidRPr="00377DFD">
        <w:rPr>
          <w:rFonts w:asciiTheme="minorHAnsi" w:eastAsia="Calibri" w:hAnsiTheme="minorHAnsi" w:cstheme="minorHAnsi"/>
          <w:i/>
          <w:color w:val="000000"/>
          <w:sz w:val="24"/>
          <w:szCs w:val="24"/>
          <w:shd w:val="clear" w:color="auto" w:fill="FFFF00"/>
          <w:lang w:val="pt-PT" w:eastAsia="en-US"/>
        </w:rPr>
        <w:t>[fiador]</w:t>
      </w:r>
      <w:r w:rsidRPr="00377DFD">
        <w:rPr>
          <w:rFonts w:asciiTheme="minorHAnsi" w:eastAsia="Calibri" w:hAnsiTheme="minorHAnsi" w:cstheme="minorHAnsi"/>
          <w:i/>
          <w:color w:val="000000"/>
          <w:spacing w:val="-9"/>
          <w:sz w:val="24"/>
          <w:szCs w:val="24"/>
          <w:lang w:val="pt-PT" w:eastAsia="en-US"/>
        </w:rPr>
        <w:t xml:space="preserve"> </w:t>
      </w:r>
      <w:r w:rsidRPr="00377DFD">
        <w:rPr>
          <w:rFonts w:asciiTheme="minorHAnsi" w:eastAsia="Calibri" w:hAnsiTheme="minorHAnsi" w:cstheme="minorHAnsi"/>
          <w:color w:val="000000"/>
          <w:sz w:val="24"/>
          <w:szCs w:val="24"/>
          <w:lang w:val="pt-PT" w:eastAsia="en-US"/>
        </w:rPr>
        <w:t>não tiver</w:t>
      </w:r>
      <w:r w:rsidRPr="00377DFD">
        <w:rPr>
          <w:rFonts w:asciiTheme="minorHAnsi" w:eastAsia="Calibri" w:hAnsiTheme="minorHAnsi" w:cstheme="minorHAnsi"/>
          <w:color w:val="000000"/>
          <w:spacing w:val="-3"/>
          <w:sz w:val="24"/>
          <w:szCs w:val="24"/>
          <w:lang w:val="pt-PT" w:eastAsia="en-US"/>
        </w:rPr>
        <w:t xml:space="preserve"> </w:t>
      </w:r>
      <w:r w:rsidRPr="00377DFD">
        <w:rPr>
          <w:rFonts w:asciiTheme="minorHAnsi" w:eastAsia="Calibri" w:hAnsiTheme="minorHAnsi" w:cstheme="minorHAnsi"/>
          <w:color w:val="000000"/>
          <w:sz w:val="24"/>
          <w:szCs w:val="24"/>
          <w:lang w:val="pt-PT" w:eastAsia="en-US"/>
        </w:rPr>
        <w:t>recebido</w:t>
      </w:r>
      <w:r w:rsidRPr="00377DFD">
        <w:rPr>
          <w:rFonts w:asciiTheme="minorHAnsi" w:eastAsia="Calibri" w:hAnsiTheme="minorHAnsi" w:cstheme="minorHAnsi"/>
          <w:color w:val="000000"/>
          <w:spacing w:val="-6"/>
          <w:sz w:val="24"/>
          <w:szCs w:val="24"/>
          <w:lang w:val="pt-PT" w:eastAsia="en-US"/>
        </w:rPr>
        <w:t xml:space="preserve"> </w:t>
      </w:r>
      <w:r w:rsidRPr="00377DFD">
        <w:rPr>
          <w:rFonts w:asciiTheme="minorHAnsi" w:eastAsia="Calibri" w:hAnsiTheme="minorHAnsi" w:cstheme="minorHAnsi"/>
          <w:color w:val="000000"/>
          <w:sz w:val="24"/>
          <w:szCs w:val="24"/>
          <w:lang w:val="pt-PT" w:eastAsia="en-US"/>
        </w:rPr>
        <w:t>do</w:t>
      </w:r>
      <w:r w:rsidRPr="00377DFD">
        <w:rPr>
          <w:rFonts w:asciiTheme="minorHAnsi" w:eastAsia="Calibri" w:hAnsiTheme="minorHAnsi" w:cstheme="minorHAnsi"/>
          <w:color w:val="000000"/>
          <w:spacing w:val="-3"/>
          <w:sz w:val="24"/>
          <w:szCs w:val="24"/>
          <w:lang w:val="pt-PT" w:eastAsia="en-US"/>
        </w:rPr>
        <w:t xml:space="preserve"> </w:t>
      </w:r>
      <w:r w:rsidRPr="00377DFD">
        <w:rPr>
          <w:rFonts w:asciiTheme="minorHAnsi" w:eastAsia="Calibri" w:hAnsiTheme="minorHAnsi" w:cstheme="minorHAnsi"/>
          <w:sz w:val="24"/>
          <w:szCs w:val="24"/>
          <w:lang w:val="pt-PT" w:eastAsia="en-US"/>
        </w:rPr>
        <w:t>Tribunal</w:t>
      </w:r>
      <w:r w:rsidRPr="00377DFD">
        <w:rPr>
          <w:rFonts w:asciiTheme="minorHAnsi" w:eastAsia="Calibri" w:hAnsiTheme="minorHAnsi" w:cstheme="minorHAnsi"/>
          <w:color w:val="000000"/>
          <w:spacing w:val="-4"/>
          <w:sz w:val="24"/>
          <w:szCs w:val="24"/>
          <w:lang w:val="pt-PT" w:eastAsia="en-US"/>
        </w:rPr>
        <w:t xml:space="preserve"> </w:t>
      </w:r>
      <w:r w:rsidRPr="00377DFD">
        <w:rPr>
          <w:rFonts w:asciiTheme="minorHAnsi" w:eastAsia="Calibri" w:hAnsiTheme="minorHAnsi" w:cstheme="minorHAnsi"/>
          <w:color w:val="000000"/>
          <w:sz w:val="24"/>
          <w:szCs w:val="24"/>
          <w:lang w:val="pt-PT" w:eastAsia="en-US"/>
        </w:rPr>
        <w:t>de</w:t>
      </w:r>
      <w:r w:rsidRPr="00377DFD">
        <w:rPr>
          <w:rFonts w:asciiTheme="minorHAnsi" w:eastAsia="Calibri" w:hAnsiTheme="minorHAnsi" w:cstheme="minorHAnsi"/>
          <w:color w:val="000000"/>
          <w:spacing w:val="-3"/>
          <w:sz w:val="24"/>
          <w:szCs w:val="24"/>
          <w:lang w:val="pt-PT" w:eastAsia="en-US"/>
        </w:rPr>
        <w:t xml:space="preserve"> </w:t>
      </w:r>
      <w:r w:rsidRPr="00377DFD">
        <w:rPr>
          <w:rFonts w:asciiTheme="minorHAnsi" w:eastAsia="Calibri" w:hAnsiTheme="minorHAnsi" w:cstheme="minorHAnsi"/>
          <w:color w:val="000000"/>
          <w:sz w:val="24"/>
          <w:szCs w:val="24"/>
          <w:lang w:val="pt-PT" w:eastAsia="en-US"/>
        </w:rPr>
        <w:t>Contas</w:t>
      </w:r>
      <w:r w:rsidRPr="00377DFD">
        <w:rPr>
          <w:rFonts w:asciiTheme="minorHAnsi" w:eastAsia="Calibri" w:hAnsiTheme="minorHAnsi" w:cstheme="minorHAnsi"/>
          <w:color w:val="000000"/>
          <w:spacing w:val="-4"/>
          <w:sz w:val="24"/>
          <w:szCs w:val="24"/>
          <w:lang w:val="pt-PT" w:eastAsia="en-US"/>
        </w:rPr>
        <w:t xml:space="preserve"> </w:t>
      </w:r>
      <w:r w:rsidRPr="00377DFD">
        <w:rPr>
          <w:rFonts w:asciiTheme="minorHAnsi" w:eastAsia="Calibri" w:hAnsiTheme="minorHAnsi" w:cstheme="minorHAnsi"/>
          <w:color w:val="000000"/>
          <w:sz w:val="24"/>
          <w:szCs w:val="24"/>
          <w:lang w:val="pt-PT" w:eastAsia="en-US"/>
        </w:rPr>
        <w:t>da</w:t>
      </w:r>
      <w:r w:rsidRPr="00377DFD">
        <w:rPr>
          <w:rFonts w:asciiTheme="minorHAnsi" w:eastAsia="Calibri" w:hAnsiTheme="minorHAnsi" w:cstheme="minorHAnsi"/>
          <w:color w:val="000000"/>
          <w:spacing w:val="-4"/>
          <w:sz w:val="24"/>
          <w:szCs w:val="24"/>
          <w:lang w:val="pt-PT" w:eastAsia="en-US"/>
        </w:rPr>
        <w:t xml:space="preserve"> </w:t>
      </w:r>
      <w:r w:rsidRPr="00377DFD">
        <w:rPr>
          <w:rFonts w:asciiTheme="minorHAnsi" w:eastAsia="Calibri" w:hAnsiTheme="minorHAnsi" w:cstheme="minorHAnsi"/>
          <w:color w:val="000000"/>
          <w:sz w:val="24"/>
          <w:szCs w:val="24"/>
          <w:lang w:val="pt-PT" w:eastAsia="en-US"/>
        </w:rPr>
        <w:t>União</w:t>
      </w:r>
      <w:r w:rsidRPr="00377DFD">
        <w:rPr>
          <w:rFonts w:asciiTheme="minorHAnsi" w:eastAsia="Calibri" w:hAnsiTheme="minorHAnsi" w:cstheme="minorHAnsi"/>
          <w:color w:val="000000"/>
          <w:spacing w:val="-3"/>
          <w:sz w:val="24"/>
          <w:szCs w:val="24"/>
          <w:lang w:val="pt-PT" w:eastAsia="en-US"/>
        </w:rPr>
        <w:t xml:space="preserve"> </w:t>
      </w:r>
      <w:r w:rsidRPr="00377DFD">
        <w:rPr>
          <w:rFonts w:asciiTheme="minorHAnsi" w:eastAsia="Calibri" w:hAnsiTheme="minorHAnsi" w:cstheme="minorHAnsi"/>
          <w:color w:val="000000"/>
          <w:sz w:val="24"/>
          <w:szCs w:val="24"/>
          <w:lang w:val="pt-PT" w:eastAsia="en-US"/>
        </w:rPr>
        <w:t>qualquer</w:t>
      </w:r>
      <w:r w:rsidRPr="00377DFD">
        <w:rPr>
          <w:rFonts w:asciiTheme="minorHAnsi" w:eastAsia="Calibri" w:hAnsiTheme="minorHAnsi" w:cstheme="minorHAnsi"/>
          <w:color w:val="000000"/>
          <w:spacing w:val="-3"/>
          <w:sz w:val="24"/>
          <w:szCs w:val="24"/>
          <w:lang w:val="pt-PT" w:eastAsia="en-US"/>
        </w:rPr>
        <w:t xml:space="preserve"> </w:t>
      </w:r>
      <w:r w:rsidRPr="00377DFD">
        <w:rPr>
          <w:rFonts w:asciiTheme="minorHAnsi" w:eastAsia="Calibri" w:hAnsiTheme="minorHAnsi" w:cstheme="minorHAnsi"/>
          <w:color w:val="000000"/>
          <w:sz w:val="24"/>
          <w:szCs w:val="24"/>
          <w:lang w:val="pt-PT" w:eastAsia="en-US"/>
        </w:rPr>
        <w:t>comunicação</w:t>
      </w:r>
      <w:r w:rsidRPr="00377DFD">
        <w:rPr>
          <w:rFonts w:asciiTheme="minorHAnsi" w:eastAsia="Calibri" w:hAnsiTheme="minorHAnsi" w:cstheme="minorHAnsi"/>
          <w:color w:val="000000"/>
          <w:spacing w:val="-3"/>
          <w:sz w:val="24"/>
          <w:szCs w:val="24"/>
          <w:lang w:val="pt-PT" w:eastAsia="en-US"/>
        </w:rPr>
        <w:t xml:space="preserve"> </w:t>
      </w:r>
      <w:r w:rsidRPr="00377DFD">
        <w:rPr>
          <w:rFonts w:asciiTheme="minorHAnsi" w:eastAsia="Calibri" w:hAnsiTheme="minorHAnsi" w:cstheme="minorHAnsi"/>
          <w:color w:val="000000"/>
          <w:sz w:val="24"/>
          <w:szCs w:val="24"/>
          <w:lang w:val="pt-PT" w:eastAsia="en-US"/>
        </w:rPr>
        <w:t>relativa</w:t>
      </w:r>
      <w:r w:rsidRPr="00377DFD">
        <w:rPr>
          <w:rFonts w:asciiTheme="minorHAnsi" w:eastAsia="Calibri" w:hAnsiTheme="minorHAnsi" w:cstheme="minorHAnsi"/>
          <w:color w:val="000000"/>
          <w:spacing w:val="-4"/>
          <w:sz w:val="24"/>
          <w:szCs w:val="24"/>
          <w:lang w:val="pt-PT" w:eastAsia="en-US"/>
        </w:rPr>
        <w:t xml:space="preserve"> </w:t>
      </w:r>
      <w:r w:rsidRPr="00377DFD">
        <w:rPr>
          <w:rFonts w:asciiTheme="minorHAnsi" w:eastAsia="Calibri" w:hAnsiTheme="minorHAnsi" w:cstheme="minorHAnsi"/>
          <w:color w:val="000000"/>
          <w:sz w:val="24"/>
          <w:szCs w:val="24"/>
          <w:lang w:val="pt-PT" w:eastAsia="en-US"/>
        </w:rPr>
        <w:t>a</w:t>
      </w:r>
      <w:r w:rsidRPr="00377DFD">
        <w:rPr>
          <w:rFonts w:asciiTheme="minorHAnsi" w:eastAsia="Calibri" w:hAnsiTheme="minorHAnsi" w:cstheme="minorHAnsi"/>
          <w:color w:val="000000"/>
          <w:spacing w:val="-4"/>
          <w:sz w:val="24"/>
          <w:szCs w:val="24"/>
          <w:lang w:val="pt-PT" w:eastAsia="en-US"/>
        </w:rPr>
        <w:t xml:space="preserve"> </w:t>
      </w:r>
      <w:r w:rsidRPr="00377DFD">
        <w:rPr>
          <w:rFonts w:asciiTheme="minorHAnsi" w:eastAsia="Calibri" w:hAnsiTheme="minorHAnsi" w:cstheme="minorHAnsi"/>
          <w:color w:val="000000"/>
          <w:sz w:val="24"/>
          <w:szCs w:val="24"/>
          <w:lang w:val="pt-PT" w:eastAsia="en-US"/>
        </w:rPr>
        <w:t>inadimplemento da AFIANÇADA, ou termo circunstanciado de que a AFIANÇADA cumpriu todas as cláusulas do contrato, acompanhado do original desta Carta de Fiança, esta fiança será automaticamente extinta,</w:t>
      </w:r>
      <w:r w:rsidRPr="00377DFD">
        <w:rPr>
          <w:rFonts w:asciiTheme="minorHAnsi" w:eastAsia="Calibri" w:hAnsiTheme="minorHAnsi" w:cstheme="minorHAnsi"/>
          <w:color w:val="000000"/>
          <w:spacing w:val="-12"/>
          <w:sz w:val="24"/>
          <w:szCs w:val="24"/>
          <w:lang w:val="pt-PT" w:eastAsia="en-US"/>
        </w:rPr>
        <w:t xml:space="preserve"> </w:t>
      </w:r>
      <w:r w:rsidRPr="00377DFD">
        <w:rPr>
          <w:rFonts w:asciiTheme="minorHAnsi" w:eastAsia="Calibri" w:hAnsiTheme="minorHAnsi" w:cstheme="minorHAnsi"/>
          <w:color w:val="000000"/>
          <w:sz w:val="24"/>
          <w:szCs w:val="24"/>
          <w:lang w:val="pt-PT" w:eastAsia="en-US"/>
        </w:rPr>
        <w:t>independentemente</w:t>
      </w:r>
      <w:r w:rsidRPr="00377DFD">
        <w:rPr>
          <w:rFonts w:asciiTheme="minorHAnsi" w:eastAsia="Calibri" w:hAnsiTheme="minorHAnsi" w:cstheme="minorHAnsi"/>
          <w:color w:val="000000"/>
          <w:spacing w:val="-14"/>
          <w:sz w:val="24"/>
          <w:szCs w:val="24"/>
          <w:lang w:val="pt-PT" w:eastAsia="en-US"/>
        </w:rPr>
        <w:t xml:space="preserve"> </w:t>
      </w:r>
      <w:r w:rsidRPr="00377DFD">
        <w:rPr>
          <w:rFonts w:asciiTheme="minorHAnsi" w:eastAsia="Calibri" w:hAnsiTheme="minorHAnsi" w:cstheme="minorHAnsi"/>
          <w:color w:val="000000"/>
          <w:sz w:val="24"/>
          <w:szCs w:val="24"/>
          <w:lang w:val="pt-PT" w:eastAsia="en-US"/>
        </w:rPr>
        <w:t>de</w:t>
      </w:r>
      <w:r w:rsidRPr="00377DFD">
        <w:rPr>
          <w:rFonts w:asciiTheme="minorHAnsi" w:eastAsia="Calibri" w:hAnsiTheme="minorHAnsi" w:cstheme="minorHAnsi"/>
          <w:color w:val="000000"/>
          <w:spacing w:val="-13"/>
          <w:sz w:val="24"/>
          <w:szCs w:val="24"/>
          <w:lang w:val="pt-PT" w:eastAsia="en-US"/>
        </w:rPr>
        <w:t xml:space="preserve"> </w:t>
      </w:r>
      <w:r w:rsidRPr="00377DFD">
        <w:rPr>
          <w:rFonts w:asciiTheme="minorHAnsi" w:eastAsia="Calibri" w:hAnsiTheme="minorHAnsi" w:cstheme="minorHAnsi"/>
          <w:color w:val="000000"/>
          <w:sz w:val="24"/>
          <w:szCs w:val="24"/>
          <w:lang w:val="pt-PT" w:eastAsia="en-US"/>
        </w:rPr>
        <w:t>qualquer</w:t>
      </w:r>
      <w:r w:rsidRPr="00377DFD">
        <w:rPr>
          <w:rFonts w:asciiTheme="minorHAnsi" w:eastAsia="Calibri" w:hAnsiTheme="minorHAnsi" w:cstheme="minorHAnsi"/>
          <w:color w:val="000000"/>
          <w:spacing w:val="-14"/>
          <w:sz w:val="24"/>
          <w:szCs w:val="24"/>
          <w:lang w:val="pt-PT" w:eastAsia="en-US"/>
        </w:rPr>
        <w:t xml:space="preserve"> </w:t>
      </w:r>
      <w:r w:rsidRPr="00377DFD">
        <w:rPr>
          <w:rFonts w:asciiTheme="minorHAnsi" w:eastAsia="Calibri" w:hAnsiTheme="minorHAnsi" w:cstheme="minorHAnsi"/>
          <w:color w:val="000000"/>
          <w:sz w:val="24"/>
          <w:szCs w:val="24"/>
          <w:lang w:val="pt-PT" w:eastAsia="en-US"/>
        </w:rPr>
        <w:t>formalidade,</w:t>
      </w:r>
      <w:r w:rsidRPr="00377DFD">
        <w:rPr>
          <w:rFonts w:asciiTheme="minorHAnsi" w:eastAsia="Calibri" w:hAnsiTheme="minorHAnsi" w:cstheme="minorHAnsi"/>
          <w:color w:val="000000"/>
          <w:spacing w:val="-13"/>
          <w:sz w:val="24"/>
          <w:szCs w:val="24"/>
          <w:lang w:val="pt-PT" w:eastAsia="en-US"/>
        </w:rPr>
        <w:t xml:space="preserve"> </w:t>
      </w:r>
      <w:r w:rsidRPr="00377DFD">
        <w:rPr>
          <w:rFonts w:asciiTheme="minorHAnsi" w:eastAsia="Calibri" w:hAnsiTheme="minorHAnsi" w:cstheme="minorHAnsi"/>
          <w:color w:val="000000"/>
          <w:sz w:val="24"/>
          <w:szCs w:val="24"/>
          <w:lang w:val="pt-PT" w:eastAsia="en-US"/>
        </w:rPr>
        <w:t>aviso,</w:t>
      </w:r>
      <w:r w:rsidRPr="00377DFD">
        <w:rPr>
          <w:rFonts w:asciiTheme="minorHAnsi" w:eastAsia="Calibri" w:hAnsiTheme="minorHAnsi" w:cstheme="minorHAnsi"/>
          <w:color w:val="000000"/>
          <w:spacing w:val="-12"/>
          <w:sz w:val="24"/>
          <w:szCs w:val="24"/>
          <w:lang w:val="pt-PT" w:eastAsia="en-US"/>
        </w:rPr>
        <w:t xml:space="preserve"> </w:t>
      </w:r>
      <w:r w:rsidRPr="00377DFD">
        <w:rPr>
          <w:rFonts w:asciiTheme="minorHAnsi" w:eastAsia="Calibri" w:hAnsiTheme="minorHAnsi" w:cstheme="minorHAnsi"/>
          <w:color w:val="000000"/>
          <w:sz w:val="24"/>
          <w:szCs w:val="24"/>
          <w:lang w:val="pt-PT" w:eastAsia="en-US"/>
        </w:rPr>
        <w:t>notificação</w:t>
      </w:r>
      <w:r w:rsidRPr="00377DFD">
        <w:rPr>
          <w:rFonts w:asciiTheme="minorHAnsi" w:eastAsia="Calibri" w:hAnsiTheme="minorHAnsi" w:cstheme="minorHAnsi"/>
          <w:color w:val="000000"/>
          <w:spacing w:val="-12"/>
          <w:sz w:val="24"/>
          <w:szCs w:val="24"/>
          <w:lang w:val="pt-PT" w:eastAsia="en-US"/>
        </w:rPr>
        <w:t xml:space="preserve"> </w:t>
      </w:r>
      <w:r w:rsidRPr="00377DFD">
        <w:rPr>
          <w:rFonts w:asciiTheme="minorHAnsi" w:eastAsia="Calibri" w:hAnsiTheme="minorHAnsi" w:cstheme="minorHAnsi"/>
          <w:color w:val="000000"/>
          <w:sz w:val="24"/>
          <w:szCs w:val="24"/>
          <w:lang w:val="pt-PT" w:eastAsia="en-US"/>
        </w:rPr>
        <w:t>judicial</w:t>
      </w:r>
      <w:r w:rsidRPr="00377DFD">
        <w:rPr>
          <w:rFonts w:asciiTheme="minorHAnsi" w:eastAsia="Calibri" w:hAnsiTheme="minorHAnsi" w:cstheme="minorHAnsi"/>
          <w:color w:val="000000"/>
          <w:spacing w:val="-12"/>
          <w:sz w:val="24"/>
          <w:szCs w:val="24"/>
          <w:lang w:val="pt-PT" w:eastAsia="en-US"/>
        </w:rPr>
        <w:t xml:space="preserve"> </w:t>
      </w:r>
      <w:r w:rsidRPr="00377DFD">
        <w:rPr>
          <w:rFonts w:asciiTheme="minorHAnsi" w:eastAsia="Calibri" w:hAnsiTheme="minorHAnsi" w:cstheme="minorHAnsi"/>
          <w:color w:val="000000"/>
          <w:sz w:val="24"/>
          <w:szCs w:val="24"/>
          <w:lang w:val="pt-PT" w:eastAsia="en-US"/>
        </w:rPr>
        <w:t>ou</w:t>
      </w:r>
      <w:r w:rsidRPr="00377DFD">
        <w:rPr>
          <w:rFonts w:asciiTheme="minorHAnsi" w:eastAsia="Calibri" w:hAnsiTheme="minorHAnsi" w:cstheme="minorHAnsi"/>
          <w:color w:val="000000"/>
          <w:spacing w:val="-11"/>
          <w:sz w:val="24"/>
          <w:szCs w:val="24"/>
          <w:lang w:val="pt-PT" w:eastAsia="en-US"/>
        </w:rPr>
        <w:t xml:space="preserve"> </w:t>
      </w:r>
      <w:r w:rsidRPr="00377DFD">
        <w:rPr>
          <w:rFonts w:asciiTheme="minorHAnsi" w:eastAsia="Calibri" w:hAnsiTheme="minorHAnsi" w:cstheme="minorHAnsi"/>
          <w:color w:val="000000"/>
          <w:sz w:val="24"/>
          <w:szCs w:val="24"/>
          <w:lang w:val="pt-PT" w:eastAsia="en-US"/>
        </w:rPr>
        <w:t>extrajudicial, deixando, em consequência, de produzir qualquer efeito e ficando o FIADOR exonerado da obrigação assumida por força deste documento.</w:t>
      </w:r>
    </w:p>
    <w:p w14:paraId="09629E74" w14:textId="77777777" w:rsidR="00377DFD" w:rsidRPr="00377DFD" w:rsidRDefault="00377DFD" w:rsidP="00377DFD">
      <w:pPr>
        <w:keepLines/>
        <w:numPr>
          <w:ilvl w:val="0"/>
          <w:numId w:val="25"/>
        </w:numPr>
        <w:tabs>
          <w:tab w:val="left" w:pos="567"/>
        </w:tabs>
        <w:autoSpaceDE w:val="0"/>
        <w:autoSpaceDN w:val="0"/>
        <w:spacing w:after="120"/>
        <w:ind w:left="0" w:right="-1"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t>Declara, ainda, este FIADOR, que a presente fiança está devidamente contabilizada e que satisfaz às determinações do Banco Central do Brasil e aos preceitos da legislação bancária aplicáveis</w:t>
      </w:r>
      <w:r w:rsidRPr="00377DFD">
        <w:rPr>
          <w:rFonts w:asciiTheme="minorHAnsi" w:eastAsia="Calibri" w:hAnsiTheme="minorHAnsi" w:cstheme="minorHAnsi"/>
          <w:spacing w:val="-7"/>
          <w:sz w:val="24"/>
          <w:szCs w:val="24"/>
          <w:lang w:val="pt-PT" w:eastAsia="en-US"/>
        </w:rPr>
        <w:t xml:space="preserve"> </w:t>
      </w:r>
      <w:r w:rsidRPr="00377DFD">
        <w:rPr>
          <w:rFonts w:asciiTheme="minorHAnsi" w:eastAsia="Calibri" w:hAnsiTheme="minorHAnsi" w:cstheme="minorHAnsi"/>
          <w:sz w:val="24"/>
          <w:szCs w:val="24"/>
          <w:lang w:val="pt-PT" w:eastAsia="en-US"/>
        </w:rPr>
        <w:t>e,</w:t>
      </w:r>
      <w:r w:rsidRPr="00377DFD">
        <w:rPr>
          <w:rFonts w:asciiTheme="minorHAnsi" w:eastAsia="Calibri" w:hAnsiTheme="minorHAnsi" w:cstheme="minorHAnsi"/>
          <w:spacing w:val="-9"/>
          <w:sz w:val="24"/>
          <w:szCs w:val="24"/>
          <w:lang w:val="pt-PT" w:eastAsia="en-US"/>
        </w:rPr>
        <w:t xml:space="preserve"> </w:t>
      </w:r>
      <w:r w:rsidRPr="00377DFD">
        <w:rPr>
          <w:rFonts w:asciiTheme="minorHAnsi" w:eastAsia="Calibri" w:hAnsiTheme="minorHAnsi" w:cstheme="minorHAnsi"/>
          <w:sz w:val="24"/>
          <w:szCs w:val="24"/>
          <w:lang w:val="pt-PT" w:eastAsia="en-US"/>
        </w:rPr>
        <w:t>que,</w:t>
      </w:r>
      <w:r w:rsidRPr="00377DFD">
        <w:rPr>
          <w:rFonts w:asciiTheme="minorHAnsi" w:eastAsia="Calibri" w:hAnsiTheme="minorHAnsi" w:cstheme="minorHAnsi"/>
          <w:spacing w:val="-7"/>
          <w:sz w:val="24"/>
          <w:szCs w:val="24"/>
          <w:lang w:val="pt-PT" w:eastAsia="en-US"/>
        </w:rPr>
        <w:t xml:space="preserve"> </w:t>
      </w:r>
      <w:r w:rsidRPr="00377DFD">
        <w:rPr>
          <w:rFonts w:asciiTheme="minorHAnsi" w:eastAsia="Calibri" w:hAnsiTheme="minorHAnsi" w:cstheme="minorHAnsi"/>
          <w:sz w:val="24"/>
          <w:szCs w:val="24"/>
          <w:lang w:val="pt-PT" w:eastAsia="en-US"/>
        </w:rPr>
        <w:t>os</w:t>
      </w:r>
      <w:r w:rsidRPr="00377DFD">
        <w:rPr>
          <w:rFonts w:asciiTheme="minorHAnsi" w:eastAsia="Calibri" w:hAnsiTheme="minorHAnsi" w:cstheme="minorHAnsi"/>
          <w:spacing w:val="-9"/>
          <w:sz w:val="24"/>
          <w:szCs w:val="24"/>
          <w:lang w:val="pt-PT" w:eastAsia="en-US"/>
        </w:rPr>
        <w:t xml:space="preserve"> </w:t>
      </w:r>
      <w:r w:rsidRPr="00377DFD">
        <w:rPr>
          <w:rFonts w:asciiTheme="minorHAnsi" w:eastAsia="Calibri" w:hAnsiTheme="minorHAnsi" w:cstheme="minorHAnsi"/>
          <w:sz w:val="24"/>
          <w:szCs w:val="24"/>
          <w:lang w:val="pt-PT" w:eastAsia="en-US"/>
        </w:rPr>
        <w:t>signatários</w:t>
      </w:r>
      <w:r w:rsidRPr="00377DFD">
        <w:rPr>
          <w:rFonts w:asciiTheme="minorHAnsi" w:eastAsia="Calibri" w:hAnsiTheme="minorHAnsi" w:cstheme="minorHAnsi"/>
          <w:spacing w:val="-10"/>
          <w:sz w:val="24"/>
          <w:szCs w:val="24"/>
          <w:lang w:val="pt-PT" w:eastAsia="en-US"/>
        </w:rPr>
        <w:t xml:space="preserve"> </w:t>
      </w:r>
      <w:r w:rsidRPr="00377DFD">
        <w:rPr>
          <w:rFonts w:asciiTheme="minorHAnsi" w:eastAsia="Calibri" w:hAnsiTheme="minorHAnsi" w:cstheme="minorHAnsi"/>
          <w:sz w:val="24"/>
          <w:szCs w:val="24"/>
          <w:lang w:val="pt-PT" w:eastAsia="en-US"/>
        </w:rPr>
        <w:t>deste</w:t>
      </w:r>
      <w:r w:rsidRPr="00377DFD">
        <w:rPr>
          <w:rFonts w:asciiTheme="minorHAnsi" w:eastAsia="Calibri" w:hAnsiTheme="minorHAnsi" w:cstheme="minorHAnsi"/>
          <w:spacing w:val="-7"/>
          <w:sz w:val="24"/>
          <w:szCs w:val="24"/>
          <w:lang w:val="pt-PT" w:eastAsia="en-US"/>
        </w:rPr>
        <w:t xml:space="preserve"> </w:t>
      </w:r>
      <w:r w:rsidRPr="00377DFD">
        <w:rPr>
          <w:rFonts w:asciiTheme="minorHAnsi" w:eastAsia="Calibri" w:hAnsiTheme="minorHAnsi" w:cstheme="minorHAnsi"/>
          <w:sz w:val="24"/>
          <w:szCs w:val="24"/>
          <w:lang w:val="pt-PT" w:eastAsia="en-US"/>
        </w:rPr>
        <w:t>Instrumento</w:t>
      </w:r>
      <w:r w:rsidRPr="00377DFD">
        <w:rPr>
          <w:rFonts w:asciiTheme="minorHAnsi" w:eastAsia="Calibri" w:hAnsiTheme="minorHAnsi" w:cstheme="minorHAnsi"/>
          <w:spacing w:val="-7"/>
          <w:sz w:val="24"/>
          <w:szCs w:val="24"/>
          <w:lang w:val="pt-PT" w:eastAsia="en-US"/>
        </w:rPr>
        <w:t xml:space="preserve"> </w:t>
      </w:r>
      <w:r w:rsidRPr="00377DFD">
        <w:rPr>
          <w:rFonts w:asciiTheme="minorHAnsi" w:eastAsia="Calibri" w:hAnsiTheme="minorHAnsi" w:cstheme="minorHAnsi"/>
          <w:sz w:val="24"/>
          <w:szCs w:val="24"/>
          <w:lang w:val="pt-PT" w:eastAsia="en-US"/>
        </w:rPr>
        <w:t>estão</w:t>
      </w:r>
      <w:r w:rsidRPr="00377DFD">
        <w:rPr>
          <w:rFonts w:asciiTheme="minorHAnsi" w:eastAsia="Calibri" w:hAnsiTheme="minorHAnsi" w:cstheme="minorHAnsi"/>
          <w:spacing w:val="-7"/>
          <w:sz w:val="24"/>
          <w:szCs w:val="24"/>
          <w:lang w:val="pt-PT" w:eastAsia="en-US"/>
        </w:rPr>
        <w:t xml:space="preserve"> </w:t>
      </w:r>
      <w:r w:rsidRPr="00377DFD">
        <w:rPr>
          <w:rFonts w:asciiTheme="minorHAnsi" w:eastAsia="Calibri" w:hAnsiTheme="minorHAnsi" w:cstheme="minorHAnsi"/>
          <w:sz w:val="24"/>
          <w:szCs w:val="24"/>
          <w:lang w:val="pt-PT" w:eastAsia="en-US"/>
        </w:rPr>
        <w:t>autorizados</w:t>
      </w:r>
      <w:r w:rsidRPr="00377DFD">
        <w:rPr>
          <w:rFonts w:asciiTheme="minorHAnsi" w:eastAsia="Calibri" w:hAnsiTheme="minorHAnsi" w:cstheme="minorHAnsi"/>
          <w:spacing w:val="-7"/>
          <w:sz w:val="24"/>
          <w:szCs w:val="24"/>
          <w:lang w:val="pt-PT" w:eastAsia="en-US"/>
        </w:rPr>
        <w:t xml:space="preserve"> </w:t>
      </w:r>
      <w:r w:rsidRPr="00377DFD">
        <w:rPr>
          <w:rFonts w:asciiTheme="minorHAnsi" w:eastAsia="Calibri" w:hAnsiTheme="minorHAnsi" w:cstheme="minorHAnsi"/>
          <w:sz w:val="24"/>
          <w:szCs w:val="24"/>
          <w:lang w:val="pt-PT" w:eastAsia="en-US"/>
        </w:rPr>
        <w:t>a</w:t>
      </w:r>
      <w:r w:rsidRPr="00377DFD">
        <w:rPr>
          <w:rFonts w:asciiTheme="minorHAnsi" w:eastAsia="Calibri" w:hAnsiTheme="minorHAnsi" w:cstheme="minorHAnsi"/>
          <w:spacing w:val="-10"/>
          <w:sz w:val="24"/>
          <w:szCs w:val="24"/>
          <w:lang w:val="pt-PT" w:eastAsia="en-US"/>
        </w:rPr>
        <w:t xml:space="preserve"> </w:t>
      </w:r>
      <w:r w:rsidRPr="00377DFD">
        <w:rPr>
          <w:rFonts w:asciiTheme="minorHAnsi" w:eastAsia="Calibri" w:hAnsiTheme="minorHAnsi" w:cstheme="minorHAnsi"/>
          <w:sz w:val="24"/>
          <w:szCs w:val="24"/>
          <w:lang w:val="pt-PT" w:eastAsia="en-US"/>
        </w:rPr>
        <w:t>prestar</w:t>
      </w:r>
      <w:r w:rsidRPr="00377DFD">
        <w:rPr>
          <w:rFonts w:asciiTheme="minorHAnsi" w:eastAsia="Calibri" w:hAnsiTheme="minorHAnsi" w:cstheme="minorHAnsi"/>
          <w:spacing w:val="-7"/>
          <w:sz w:val="24"/>
          <w:szCs w:val="24"/>
          <w:lang w:val="pt-PT" w:eastAsia="en-US"/>
        </w:rPr>
        <w:t xml:space="preserve"> </w:t>
      </w:r>
      <w:r w:rsidRPr="00377DFD">
        <w:rPr>
          <w:rFonts w:asciiTheme="minorHAnsi" w:eastAsia="Calibri" w:hAnsiTheme="minorHAnsi" w:cstheme="minorHAnsi"/>
          <w:sz w:val="24"/>
          <w:szCs w:val="24"/>
          <w:lang w:val="pt-PT" w:eastAsia="en-US"/>
        </w:rPr>
        <w:t>a</w:t>
      </w:r>
      <w:r w:rsidRPr="00377DFD">
        <w:rPr>
          <w:rFonts w:asciiTheme="minorHAnsi" w:eastAsia="Calibri" w:hAnsiTheme="minorHAnsi" w:cstheme="minorHAnsi"/>
          <w:spacing w:val="-10"/>
          <w:sz w:val="24"/>
          <w:szCs w:val="24"/>
          <w:lang w:val="pt-PT" w:eastAsia="en-US"/>
        </w:rPr>
        <w:t xml:space="preserve"> </w:t>
      </w:r>
      <w:r w:rsidRPr="00377DFD">
        <w:rPr>
          <w:rFonts w:asciiTheme="minorHAnsi" w:eastAsia="Calibri" w:hAnsiTheme="minorHAnsi" w:cstheme="minorHAnsi"/>
          <w:sz w:val="24"/>
          <w:szCs w:val="24"/>
          <w:lang w:val="pt-PT" w:eastAsia="en-US"/>
        </w:rPr>
        <w:t>presente</w:t>
      </w:r>
      <w:r w:rsidRPr="00377DFD">
        <w:rPr>
          <w:rFonts w:asciiTheme="minorHAnsi" w:eastAsia="Calibri" w:hAnsiTheme="minorHAnsi" w:cstheme="minorHAnsi"/>
          <w:spacing w:val="-9"/>
          <w:sz w:val="24"/>
          <w:szCs w:val="24"/>
          <w:lang w:val="pt-PT" w:eastAsia="en-US"/>
        </w:rPr>
        <w:t xml:space="preserve"> </w:t>
      </w:r>
      <w:r w:rsidRPr="00377DFD">
        <w:rPr>
          <w:rFonts w:asciiTheme="minorHAnsi" w:eastAsia="Calibri" w:hAnsiTheme="minorHAnsi" w:cstheme="minorHAnsi"/>
          <w:sz w:val="24"/>
          <w:szCs w:val="24"/>
          <w:lang w:val="pt-PT" w:eastAsia="en-US"/>
        </w:rPr>
        <w:t>fiança.</w:t>
      </w:r>
    </w:p>
    <w:p w14:paraId="2765837C" w14:textId="77777777" w:rsidR="00377DFD" w:rsidRPr="00377DFD" w:rsidRDefault="00377DFD" w:rsidP="00377DFD">
      <w:pPr>
        <w:keepLines/>
        <w:numPr>
          <w:ilvl w:val="0"/>
          <w:numId w:val="25"/>
        </w:numPr>
        <w:tabs>
          <w:tab w:val="left" w:pos="567"/>
        </w:tabs>
        <w:autoSpaceDE w:val="0"/>
        <w:autoSpaceDN w:val="0"/>
        <w:spacing w:after="120"/>
        <w:ind w:left="0" w:right="-1" w:firstLine="0"/>
        <w:jc w:val="both"/>
        <w:rPr>
          <w:rFonts w:asciiTheme="minorHAnsi" w:eastAsia="Calibri" w:hAnsiTheme="minorHAnsi" w:cstheme="minorHAnsi"/>
          <w:sz w:val="24"/>
          <w:szCs w:val="24"/>
          <w:lang w:val="pt-PT" w:eastAsia="en-US"/>
        </w:rPr>
      </w:pPr>
      <w:r w:rsidRPr="00377DFD">
        <w:rPr>
          <w:rFonts w:asciiTheme="minorHAnsi" w:eastAsia="Calibri" w:hAnsiTheme="minorHAnsi" w:cstheme="minorHAnsi"/>
          <w:sz w:val="24"/>
          <w:szCs w:val="24"/>
          <w:lang w:val="pt-PT" w:eastAsia="en-US"/>
        </w:rPr>
        <w:lastRenderedPageBreak/>
        <w:t>Declara, finalmente, que está autorizado pelo Banco Central do Brasil a expedir Carta de Fiança e que o valor da presente se contém dentro dos limites que lhe são autorizados pela referida entidade federal.</w:t>
      </w:r>
    </w:p>
    <w:p w14:paraId="7C72007D" w14:textId="77777777" w:rsidR="00377DFD" w:rsidRPr="00377DFD" w:rsidRDefault="00377DFD" w:rsidP="00377DFD">
      <w:pPr>
        <w:keepLines/>
        <w:autoSpaceDE w:val="0"/>
        <w:autoSpaceDN w:val="0"/>
        <w:spacing w:after="120"/>
        <w:ind w:right="-1"/>
        <w:rPr>
          <w:rFonts w:asciiTheme="minorHAnsi" w:eastAsia="Calibri" w:hAnsiTheme="minorHAnsi" w:cstheme="minorHAnsi"/>
          <w:color w:val="000000"/>
          <w:sz w:val="24"/>
          <w:szCs w:val="24"/>
          <w:lang w:val="pt-PT" w:eastAsia="en-US"/>
        </w:rPr>
      </w:pPr>
      <w:r w:rsidRPr="00377DFD">
        <w:rPr>
          <w:rFonts w:asciiTheme="minorHAnsi" w:eastAsia="Calibri" w:hAnsiTheme="minorHAnsi" w:cstheme="minorHAnsi"/>
          <w:color w:val="000000"/>
          <w:sz w:val="24"/>
          <w:szCs w:val="24"/>
          <w:shd w:val="clear" w:color="auto" w:fill="FFFF00"/>
          <w:lang w:val="pt-PT" w:eastAsia="en-US"/>
        </w:rPr>
        <w:t>[local</w:t>
      </w:r>
      <w:r w:rsidRPr="00377DFD">
        <w:rPr>
          <w:rFonts w:asciiTheme="minorHAnsi" w:eastAsia="Calibri" w:hAnsiTheme="minorHAnsi" w:cstheme="minorHAnsi"/>
          <w:color w:val="000000"/>
          <w:spacing w:val="-14"/>
          <w:sz w:val="24"/>
          <w:szCs w:val="24"/>
          <w:shd w:val="clear" w:color="auto" w:fill="FFFF00"/>
          <w:lang w:val="pt-PT" w:eastAsia="en-US"/>
        </w:rPr>
        <w:t xml:space="preserve"> </w:t>
      </w:r>
      <w:r w:rsidRPr="00377DFD">
        <w:rPr>
          <w:rFonts w:asciiTheme="minorHAnsi" w:eastAsia="Calibri" w:hAnsiTheme="minorHAnsi" w:cstheme="minorHAnsi"/>
          <w:color w:val="000000"/>
          <w:sz w:val="24"/>
          <w:szCs w:val="24"/>
          <w:shd w:val="clear" w:color="auto" w:fill="FFFF00"/>
          <w:lang w:val="pt-PT" w:eastAsia="en-US"/>
        </w:rPr>
        <w:t>e</w:t>
      </w:r>
      <w:r w:rsidRPr="00377DFD">
        <w:rPr>
          <w:rFonts w:asciiTheme="minorHAnsi" w:eastAsia="Calibri" w:hAnsiTheme="minorHAnsi" w:cstheme="minorHAnsi"/>
          <w:color w:val="000000"/>
          <w:spacing w:val="-14"/>
          <w:sz w:val="24"/>
          <w:szCs w:val="24"/>
          <w:shd w:val="clear" w:color="auto" w:fill="FFFF00"/>
          <w:lang w:val="pt-PT" w:eastAsia="en-US"/>
        </w:rPr>
        <w:t xml:space="preserve"> </w:t>
      </w:r>
      <w:r w:rsidRPr="00377DFD">
        <w:rPr>
          <w:rFonts w:asciiTheme="minorHAnsi" w:eastAsia="Calibri" w:hAnsiTheme="minorHAnsi" w:cstheme="minorHAnsi"/>
          <w:color w:val="000000"/>
          <w:sz w:val="24"/>
          <w:szCs w:val="24"/>
          <w:shd w:val="clear" w:color="auto" w:fill="FFFF00"/>
          <w:lang w:val="pt-PT" w:eastAsia="en-US"/>
        </w:rPr>
        <w:t>data]</w:t>
      </w:r>
    </w:p>
    <w:p w14:paraId="3C89B073" w14:textId="77777777" w:rsidR="00377DFD" w:rsidRPr="00377DFD" w:rsidRDefault="00377DFD" w:rsidP="00377DFD">
      <w:pPr>
        <w:keepLines/>
        <w:autoSpaceDE w:val="0"/>
        <w:autoSpaceDN w:val="0"/>
        <w:spacing w:after="120"/>
        <w:ind w:right="-1"/>
        <w:rPr>
          <w:rFonts w:asciiTheme="minorHAnsi" w:eastAsia="Calibri" w:hAnsiTheme="minorHAnsi" w:cstheme="minorHAnsi"/>
          <w:sz w:val="24"/>
          <w:szCs w:val="24"/>
          <w:lang w:val="pt-PT" w:eastAsia="en-US"/>
        </w:rPr>
      </w:pPr>
      <w:r w:rsidRPr="00377DFD">
        <w:rPr>
          <w:rFonts w:asciiTheme="minorHAnsi" w:eastAsia="Calibri" w:hAnsiTheme="minorHAnsi" w:cstheme="minorHAnsi"/>
          <w:color w:val="000000"/>
          <w:spacing w:val="-2"/>
          <w:sz w:val="24"/>
          <w:szCs w:val="24"/>
          <w:shd w:val="clear" w:color="auto" w:fill="FFFF00"/>
          <w:lang w:val="pt-PT" w:eastAsia="en-US"/>
        </w:rPr>
        <w:t>[fiador]</w:t>
      </w:r>
    </w:p>
    <w:p w14:paraId="11CE185D" w14:textId="6BA5E485" w:rsidR="00E31B33" w:rsidRPr="00377DFD" w:rsidRDefault="00377DFD" w:rsidP="00377DFD">
      <w:pPr>
        <w:keepLines/>
        <w:spacing w:after="120"/>
        <w:ind w:right="-1"/>
        <w:rPr>
          <w:rFonts w:asciiTheme="minorHAnsi" w:hAnsiTheme="minorHAnsi" w:cstheme="minorHAnsi"/>
          <w:b/>
          <w:bCs/>
        </w:rPr>
      </w:pPr>
      <w:r w:rsidRPr="00377DFD">
        <w:rPr>
          <w:rFonts w:asciiTheme="minorHAnsi" w:eastAsia="Calibri" w:hAnsiTheme="minorHAnsi" w:cstheme="minorHAnsi"/>
          <w:color w:val="000000"/>
          <w:sz w:val="24"/>
          <w:szCs w:val="24"/>
          <w:shd w:val="clear" w:color="auto" w:fill="FFFF00"/>
          <w:lang w:val="pt-PT" w:eastAsia="en-US"/>
        </w:rPr>
        <w:t>[Assinaturas</w:t>
      </w:r>
      <w:r w:rsidRPr="00377DFD">
        <w:rPr>
          <w:rFonts w:asciiTheme="minorHAnsi" w:eastAsia="Calibri" w:hAnsiTheme="minorHAnsi" w:cstheme="minorHAnsi"/>
          <w:color w:val="000000"/>
          <w:spacing w:val="-3"/>
          <w:sz w:val="24"/>
          <w:szCs w:val="24"/>
          <w:shd w:val="clear" w:color="auto" w:fill="FFFF00"/>
          <w:lang w:val="pt-PT" w:eastAsia="en-US"/>
        </w:rPr>
        <w:t xml:space="preserve"> </w:t>
      </w:r>
      <w:r w:rsidRPr="00377DFD">
        <w:rPr>
          <w:rFonts w:asciiTheme="minorHAnsi" w:eastAsia="Calibri" w:hAnsiTheme="minorHAnsi" w:cstheme="minorHAnsi"/>
          <w:color w:val="000000"/>
          <w:sz w:val="24"/>
          <w:szCs w:val="24"/>
          <w:shd w:val="clear" w:color="auto" w:fill="FFFF00"/>
          <w:lang w:val="pt-PT" w:eastAsia="en-US"/>
        </w:rPr>
        <w:t>representante</w:t>
      </w:r>
    </w:p>
    <w:p w14:paraId="7404697C" w14:textId="77777777" w:rsidR="00E31B33" w:rsidRPr="00377DFD" w:rsidRDefault="00E31B33" w:rsidP="00D96E39">
      <w:pPr>
        <w:pStyle w:val="Ttulo"/>
        <w:jc w:val="center"/>
        <w:rPr>
          <w:rFonts w:asciiTheme="minorHAnsi" w:hAnsiTheme="minorHAnsi" w:cstheme="minorHAnsi"/>
          <w:b w:val="0"/>
          <w:bCs w:val="0"/>
        </w:rPr>
      </w:pPr>
    </w:p>
    <w:sectPr w:rsidR="00E31B33" w:rsidRPr="00377DFD" w:rsidSect="00077C69">
      <w:headerReference w:type="first" r:id="rId41"/>
      <w:footerReference w:type="first" r:id="rId42"/>
      <w:pgSz w:w="11907" w:h="16840" w:code="9"/>
      <w:pgMar w:top="1418" w:right="851" w:bottom="851" w:left="1701"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40C6F" w14:textId="77777777" w:rsidR="00262EF6" w:rsidRDefault="00262EF6">
      <w:r>
        <w:separator/>
      </w:r>
    </w:p>
  </w:endnote>
  <w:endnote w:type="continuationSeparator" w:id="0">
    <w:p w14:paraId="726AE18B" w14:textId="77777777" w:rsidR="00262EF6" w:rsidRDefault="00262EF6">
      <w:r>
        <w:continuationSeparator/>
      </w:r>
    </w:p>
  </w:endnote>
  <w:endnote w:type="continuationNotice" w:id="1">
    <w:p w14:paraId="19392E78" w14:textId="77777777" w:rsidR="00262EF6" w:rsidRDefault="00262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sz w:val="24"/>
        <w:szCs w:val="24"/>
      </w:rPr>
      <w:id w:val="-162169562"/>
      <w:docPartObj>
        <w:docPartGallery w:val="Page Numbers (Bottom of Page)"/>
        <w:docPartUnique/>
      </w:docPartObj>
    </w:sdtPr>
    <w:sdtContent>
      <w:p w14:paraId="7AEDD059" w14:textId="73400C77" w:rsidR="00E55AF4" w:rsidRPr="00E55AF4" w:rsidRDefault="00E55AF4">
        <w:pPr>
          <w:pStyle w:val="Rodap"/>
          <w:jc w:val="center"/>
          <w:rPr>
            <w:rFonts w:asciiTheme="minorHAnsi" w:hAnsiTheme="minorHAnsi" w:cstheme="minorHAnsi"/>
            <w:sz w:val="24"/>
            <w:szCs w:val="24"/>
          </w:rPr>
        </w:pPr>
        <w:r w:rsidRPr="00E55AF4">
          <w:rPr>
            <w:rFonts w:asciiTheme="minorHAnsi" w:hAnsiTheme="minorHAnsi" w:cstheme="minorHAnsi"/>
            <w:sz w:val="24"/>
            <w:szCs w:val="24"/>
          </w:rPr>
          <w:fldChar w:fldCharType="begin"/>
        </w:r>
        <w:r w:rsidRPr="00E55AF4">
          <w:rPr>
            <w:rFonts w:asciiTheme="minorHAnsi" w:hAnsiTheme="minorHAnsi" w:cstheme="minorHAnsi"/>
            <w:sz w:val="24"/>
            <w:szCs w:val="24"/>
          </w:rPr>
          <w:instrText>PAGE   \* MERGEFORMAT</w:instrText>
        </w:r>
        <w:r w:rsidRPr="00E55AF4">
          <w:rPr>
            <w:rFonts w:asciiTheme="minorHAnsi" w:hAnsiTheme="minorHAnsi" w:cstheme="minorHAnsi"/>
            <w:sz w:val="24"/>
            <w:szCs w:val="24"/>
          </w:rPr>
          <w:fldChar w:fldCharType="separate"/>
        </w:r>
        <w:r w:rsidRPr="00E55AF4">
          <w:rPr>
            <w:rFonts w:asciiTheme="minorHAnsi" w:hAnsiTheme="minorHAnsi" w:cstheme="minorHAnsi"/>
            <w:sz w:val="24"/>
            <w:szCs w:val="24"/>
          </w:rPr>
          <w:t>2</w:t>
        </w:r>
        <w:r w:rsidRPr="00E55AF4">
          <w:rPr>
            <w:rFonts w:asciiTheme="minorHAnsi" w:hAnsiTheme="minorHAnsi" w:cstheme="minorHAnsi"/>
            <w:sz w:val="24"/>
            <w:szCs w:val="24"/>
          </w:rPr>
          <w:fldChar w:fldCharType="end"/>
        </w:r>
      </w:p>
    </w:sdtContent>
  </w:sdt>
  <w:p w14:paraId="473A6EF8" w14:textId="77777777" w:rsidR="00E55AF4" w:rsidRDefault="00E55AF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Cs w:val="24"/>
      </w:rPr>
      <w:id w:val="379513225"/>
      <w:docPartObj>
        <w:docPartGallery w:val="Page Numbers (Bottom of Page)"/>
        <w:docPartUnique/>
      </w:docPartObj>
    </w:sdtPr>
    <w:sdtContent>
      <w:p w14:paraId="292D6E03" w14:textId="13BCF939" w:rsidR="00E55AF4" w:rsidRPr="004B57C8" w:rsidRDefault="00357886" w:rsidP="007B43ED">
        <w:pPr>
          <w:pStyle w:val="Corpodetexto"/>
          <w:spacing w:before="174"/>
          <w:ind w:left="142" w:right="-568"/>
          <w:jc w:val="both"/>
          <w:rPr>
            <w:rFonts w:asciiTheme="minorHAnsi" w:hAnsiTheme="minorHAnsi" w:cstheme="minorHAnsi"/>
            <w:sz w:val="19"/>
            <w:u w:val="single"/>
          </w:rPr>
        </w:pPr>
        <w:r w:rsidRPr="004B57C8">
          <w:rPr>
            <w:rFonts w:asciiTheme="minorHAnsi" w:hAnsiTheme="minorHAnsi" w:cstheme="minorHAnsi"/>
            <w:sz w:val="19"/>
          </w:rPr>
          <w:t xml:space="preserve">Acompanhe as sessões públicas dos Pregões do TCU pelo endereço </w:t>
        </w:r>
        <w:hyperlink r:id="rId1">
          <w:r w:rsidRPr="004B57C8">
            <w:rPr>
              <w:rFonts w:asciiTheme="minorHAnsi" w:hAnsiTheme="minorHAnsi" w:cstheme="minorHAnsi"/>
              <w:color w:val="0000FF"/>
              <w:sz w:val="19"/>
              <w:u w:val="single" w:color="0000FF"/>
            </w:rPr>
            <w:t>www.gov.br/compras</w:t>
          </w:r>
          <w:r w:rsidRPr="004B57C8">
            <w:rPr>
              <w:rFonts w:asciiTheme="minorHAnsi" w:hAnsiTheme="minorHAnsi" w:cstheme="minorHAnsi"/>
              <w:sz w:val="19"/>
            </w:rPr>
            <w:t>,</w:t>
          </w:r>
        </w:hyperlink>
        <w:r w:rsidRPr="004B57C8">
          <w:rPr>
            <w:rFonts w:asciiTheme="minorHAnsi" w:hAnsiTheme="minorHAnsi" w:cstheme="minorHAnsi"/>
            <w:sz w:val="19"/>
          </w:rPr>
          <w:t>selecionando</w:t>
        </w:r>
        <w:r w:rsidRPr="004B57C8">
          <w:rPr>
            <w:rFonts w:asciiTheme="minorHAnsi" w:hAnsiTheme="minorHAnsi" w:cstheme="minorHAnsi"/>
            <w:spacing w:val="40"/>
            <w:sz w:val="19"/>
          </w:rPr>
          <w:t xml:space="preserve"> </w:t>
        </w:r>
        <w:r w:rsidRPr="004B57C8">
          <w:rPr>
            <w:rFonts w:asciiTheme="minorHAnsi" w:hAnsiTheme="minorHAnsi" w:cstheme="minorHAnsi"/>
            <w:sz w:val="19"/>
          </w:rPr>
          <w:t xml:space="preserve">as opções </w:t>
        </w:r>
        <w:r w:rsidRPr="004B57C8">
          <w:rPr>
            <w:rFonts w:asciiTheme="minorHAnsi" w:hAnsiTheme="minorHAnsi" w:cstheme="minorHAnsi"/>
            <w:b/>
            <w:sz w:val="19"/>
          </w:rPr>
          <w:t>Consultas &gt;Pregões &gt; Em andamento &gt; Cód. UASG "30001"</w:t>
        </w:r>
        <w:r w:rsidRPr="004B57C8">
          <w:rPr>
            <w:rFonts w:asciiTheme="minorHAnsi" w:hAnsiTheme="minorHAnsi" w:cstheme="minorHAnsi"/>
            <w:sz w:val="19"/>
          </w:rPr>
          <w:t>. O edital e outros anexos estão disponíveis para download n</w:t>
        </w:r>
        <w:r w:rsidR="00C528E5">
          <w:rPr>
            <w:rFonts w:asciiTheme="minorHAnsi" w:hAnsiTheme="minorHAnsi" w:cstheme="minorHAnsi"/>
            <w:sz w:val="19"/>
          </w:rPr>
          <w:t xml:space="preserve">a plataforma Compras.gov.br </w:t>
        </w:r>
        <w:r w:rsidRPr="004B57C8">
          <w:rPr>
            <w:rFonts w:asciiTheme="minorHAnsi" w:hAnsiTheme="minorHAnsi" w:cstheme="minorHAnsi"/>
            <w:sz w:val="19"/>
          </w:rPr>
          <w:t>e no endereço</w:t>
        </w:r>
        <w:r w:rsidR="00C528E5">
          <w:rPr>
            <w:rFonts w:asciiTheme="minorHAnsi" w:hAnsiTheme="minorHAnsi" w:cstheme="minorHAnsi"/>
            <w:sz w:val="19"/>
          </w:rPr>
          <w:t xml:space="preserve"> eletrônico</w:t>
        </w:r>
        <w:r w:rsidRPr="004B57C8">
          <w:rPr>
            <w:rFonts w:asciiTheme="minorHAnsi" w:hAnsiTheme="minorHAnsi" w:cstheme="minorHAnsi"/>
            <w:sz w:val="19"/>
          </w:rPr>
          <w:t xml:space="preserve"> </w:t>
        </w:r>
        <w:hyperlink r:id="rId2">
          <w:r w:rsidRPr="004B57C8">
            <w:rPr>
              <w:rFonts w:asciiTheme="minorHAnsi" w:hAnsiTheme="minorHAnsi" w:cstheme="minorHAnsi"/>
              <w:color w:val="0000FF"/>
              <w:sz w:val="19"/>
              <w:u w:val="single" w:color="0000FF"/>
            </w:rPr>
            <w:t>www.tcu.gov.br</w:t>
          </w:r>
          <w:r w:rsidRPr="004B57C8">
            <w:rPr>
              <w:rFonts w:asciiTheme="minorHAnsi" w:hAnsiTheme="minorHAnsi" w:cstheme="minorHAnsi"/>
              <w:sz w:val="19"/>
            </w:rPr>
            <w:t>,</w:t>
          </w:r>
        </w:hyperlink>
        <w:r w:rsidRPr="004B57C8">
          <w:rPr>
            <w:rFonts w:asciiTheme="minorHAnsi" w:hAnsiTheme="minorHAnsi" w:cstheme="minorHAnsi"/>
            <w:spacing w:val="40"/>
            <w:sz w:val="19"/>
          </w:rPr>
          <w:t xml:space="preserve"> </w:t>
        </w:r>
        <w:r w:rsidRPr="004B57C8">
          <w:rPr>
            <w:rFonts w:asciiTheme="minorHAnsi" w:hAnsiTheme="minorHAnsi" w:cstheme="minorHAnsi"/>
            <w:sz w:val="19"/>
          </w:rPr>
          <w:t>opção Licitações e contratos do TCU.</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sz w:val="24"/>
        <w:szCs w:val="24"/>
      </w:rPr>
      <w:id w:val="-1532096393"/>
      <w:docPartObj>
        <w:docPartGallery w:val="Page Numbers (Bottom of Page)"/>
        <w:docPartUnique/>
      </w:docPartObj>
    </w:sdtPr>
    <w:sdtContent>
      <w:p w14:paraId="001A1443" w14:textId="77777777" w:rsidR="00357886" w:rsidRPr="00E55AF4" w:rsidRDefault="00357886" w:rsidP="00E55AF4">
        <w:pPr>
          <w:pStyle w:val="Rodap"/>
          <w:jc w:val="center"/>
          <w:rPr>
            <w:rFonts w:asciiTheme="minorHAnsi" w:hAnsiTheme="minorHAnsi" w:cstheme="minorHAnsi"/>
            <w:sz w:val="24"/>
            <w:szCs w:val="24"/>
          </w:rPr>
        </w:pPr>
        <w:r w:rsidRPr="00E55AF4">
          <w:rPr>
            <w:rFonts w:asciiTheme="minorHAnsi" w:hAnsiTheme="minorHAnsi" w:cstheme="minorHAnsi"/>
            <w:sz w:val="24"/>
            <w:szCs w:val="24"/>
          </w:rPr>
          <w:fldChar w:fldCharType="begin"/>
        </w:r>
        <w:r w:rsidRPr="00E55AF4">
          <w:rPr>
            <w:rFonts w:asciiTheme="minorHAnsi" w:hAnsiTheme="minorHAnsi" w:cstheme="minorHAnsi"/>
            <w:sz w:val="24"/>
            <w:szCs w:val="24"/>
          </w:rPr>
          <w:instrText>PAGE   \* MERGEFORMAT</w:instrText>
        </w:r>
        <w:r w:rsidRPr="00E55AF4">
          <w:rPr>
            <w:rFonts w:asciiTheme="minorHAnsi" w:hAnsiTheme="minorHAnsi" w:cstheme="minorHAnsi"/>
            <w:sz w:val="24"/>
            <w:szCs w:val="24"/>
          </w:rPr>
          <w:fldChar w:fldCharType="separate"/>
        </w:r>
        <w:r w:rsidRPr="00E55AF4">
          <w:rPr>
            <w:rFonts w:asciiTheme="minorHAnsi" w:hAnsiTheme="minorHAnsi" w:cstheme="minorHAnsi"/>
            <w:sz w:val="24"/>
            <w:szCs w:val="24"/>
          </w:rPr>
          <w:t>2</w:t>
        </w:r>
        <w:r w:rsidRPr="00E55AF4">
          <w:rPr>
            <w:rFonts w:asciiTheme="minorHAnsi" w:hAnsiTheme="minorHAnsi" w:cstheme="minorHAnsi"/>
            <w:sz w:val="24"/>
            <w:szCs w:val="24"/>
          </w:rPr>
          <w:fldChar w:fldCharType="end"/>
        </w:r>
      </w:p>
    </w:sdtContent>
  </w:sdt>
  <w:p w14:paraId="03880438" w14:textId="77777777" w:rsidR="00357886" w:rsidRDefault="0035788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71CAE" w14:textId="77777777" w:rsidR="00262EF6" w:rsidRDefault="00262EF6">
      <w:r>
        <w:separator/>
      </w:r>
    </w:p>
  </w:footnote>
  <w:footnote w:type="continuationSeparator" w:id="0">
    <w:p w14:paraId="081EC39D" w14:textId="77777777" w:rsidR="00262EF6" w:rsidRDefault="00262EF6">
      <w:r>
        <w:continuationSeparator/>
      </w:r>
    </w:p>
  </w:footnote>
  <w:footnote w:type="continuationNotice" w:id="1">
    <w:p w14:paraId="6DBE20D5" w14:textId="77777777" w:rsidR="00262EF6" w:rsidRDefault="00262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44" w:type="pct"/>
      <w:jc w:val="center"/>
      <w:tblCellSpacing w:w="15" w:type="dxa"/>
      <w:tblCellMar>
        <w:top w:w="15" w:type="dxa"/>
        <w:left w:w="15" w:type="dxa"/>
        <w:bottom w:w="15" w:type="dxa"/>
        <w:right w:w="15" w:type="dxa"/>
      </w:tblCellMar>
      <w:tblLook w:val="04A0" w:firstRow="1" w:lastRow="0" w:firstColumn="1" w:lastColumn="0" w:noHBand="0" w:noVBand="1"/>
    </w:tblPr>
    <w:tblGrid>
      <w:gridCol w:w="1521"/>
      <w:gridCol w:w="9346"/>
    </w:tblGrid>
    <w:tr w:rsidR="00E84D6B" w:rsidRPr="00E84D6B" w14:paraId="2A175A04" w14:textId="77777777" w:rsidTr="004051B1">
      <w:trPr>
        <w:trHeight w:val="1068"/>
        <w:tblCellSpacing w:w="15" w:type="dxa"/>
        <w:jc w:val="center"/>
      </w:trPr>
      <w:tc>
        <w:tcPr>
          <w:tcW w:w="685" w:type="pct"/>
          <w:vAlign w:val="center"/>
          <w:hideMark/>
        </w:tcPr>
        <w:p w14:paraId="4EC8ACC8" w14:textId="77777777" w:rsidR="00E84D6B" w:rsidRPr="00E84D6B" w:rsidRDefault="00E84D6B" w:rsidP="00E84D6B">
          <w:pPr>
            <w:jc w:val="both"/>
            <w:rPr>
              <w:rFonts w:ascii="Calibri" w:hAnsi="Calibri" w:cs="Calibri"/>
              <w:sz w:val="24"/>
              <w:szCs w:val="24"/>
            </w:rPr>
          </w:pPr>
          <w:r w:rsidRPr="00E84D6B">
            <w:rPr>
              <w:rFonts w:ascii="Calibri" w:hAnsi="Calibri" w:cs="Calibri"/>
              <w:noProof/>
              <w:sz w:val="24"/>
              <w:szCs w:val="24"/>
            </w:rPr>
            <w:drawing>
              <wp:inline distT="0" distB="0" distL="0" distR="0" wp14:anchorId="5CE52764" wp14:editId="3DC81DC7">
                <wp:extent cx="790575" cy="790575"/>
                <wp:effectExtent l="0" t="0" r="9525" b="0"/>
                <wp:docPr id="1215006716" name="Imagem 1215006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tc>
      <w:tc>
        <w:tcPr>
          <w:tcW w:w="0" w:type="auto"/>
          <w:vAlign w:val="center"/>
          <w:hideMark/>
        </w:tcPr>
        <w:p w14:paraId="039941E9" w14:textId="77777777" w:rsidR="00E84D6B" w:rsidRPr="00E84D6B" w:rsidRDefault="00E84D6B" w:rsidP="00E84D6B">
          <w:pPr>
            <w:rPr>
              <w:rFonts w:ascii="Calibri" w:hAnsi="Calibri" w:cs="Calibri"/>
              <w:sz w:val="16"/>
              <w:szCs w:val="16"/>
            </w:rPr>
          </w:pPr>
          <w:r w:rsidRPr="00E84D6B">
            <w:rPr>
              <w:rFonts w:ascii="Calibri" w:hAnsi="Calibri" w:cs="Calibri"/>
              <w:b/>
              <w:bCs/>
              <w:sz w:val="16"/>
              <w:szCs w:val="16"/>
            </w:rPr>
            <w:t>TRIBUNAL DE CONTAS DA UNIÃO</w:t>
          </w:r>
        </w:p>
        <w:p w14:paraId="5580D26B" w14:textId="77777777" w:rsidR="001834AF" w:rsidRPr="00E84D6B" w:rsidRDefault="001834AF" w:rsidP="001834AF">
          <w:pPr>
            <w:rPr>
              <w:rFonts w:ascii="Calibri" w:hAnsi="Calibri" w:cs="Calibri"/>
              <w:sz w:val="16"/>
              <w:szCs w:val="16"/>
            </w:rPr>
          </w:pPr>
          <w:r w:rsidRPr="00E84D6B">
            <w:rPr>
              <w:rFonts w:ascii="Calibri" w:hAnsi="Calibri" w:cs="Calibri"/>
              <w:sz w:val="16"/>
              <w:szCs w:val="16"/>
            </w:rPr>
            <w:t xml:space="preserve">Secretaria </w:t>
          </w:r>
          <w:r>
            <w:rPr>
              <w:rFonts w:ascii="Calibri" w:hAnsi="Calibri" w:cs="Calibri"/>
              <w:sz w:val="16"/>
              <w:szCs w:val="16"/>
            </w:rPr>
            <w:t>Especializada em Compras Públicas - SecCompras</w:t>
          </w:r>
        </w:p>
        <w:p w14:paraId="05B273F6" w14:textId="4A1524EB" w:rsidR="00E84D6B" w:rsidRPr="00E84D6B" w:rsidRDefault="001834AF" w:rsidP="001834AF">
          <w:pPr>
            <w:rPr>
              <w:rFonts w:ascii="Calibri" w:hAnsi="Calibri" w:cs="Calibri"/>
              <w:sz w:val="16"/>
              <w:szCs w:val="16"/>
            </w:rPr>
          </w:pPr>
          <w:r w:rsidRPr="00E84D6B">
            <w:rPr>
              <w:rFonts w:ascii="Calibri" w:hAnsi="Calibri" w:cs="Calibri"/>
              <w:sz w:val="16"/>
              <w:szCs w:val="16"/>
            </w:rPr>
            <w:t xml:space="preserve">Diretoria de </w:t>
          </w:r>
          <w:r>
            <w:rPr>
              <w:rFonts w:ascii="Calibri" w:hAnsi="Calibri" w:cs="Calibri"/>
              <w:sz w:val="16"/>
              <w:szCs w:val="16"/>
            </w:rPr>
            <w:t>Contratações</w:t>
          </w:r>
          <w:r w:rsidRPr="00E84D6B">
            <w:rPr>
              <w:rFonts w:ascii="Calibri" w:hAnsi="Calibri" w:cs="Calibri"/>
              <w:sz w:val="16"/>
              <w:szCs w:val="16"/>
            </w:rPr>
            <w:t xml:space="preserve"> - Di</w:t>
          </w:r>
          <w:r>
            <w:rPr>
              <w:rFonts w:ascii="Calibri" w:hAnsi="Calibri" w:cs="Calibri"/>
              <w:sz w:val="16"/>
              <w:szCs w:val="16"/>
            </w:rPr>
            <w:t>cont</w:t>
          </w:r>
        </w:p>
      </w:tc>
    </w:tr>
  </w:tbl>
  <w:p w14:paraId="5866D9B4" w14:textId="63B0BCD3" w:rsidR="00EF2847" w:rsidRPr="00E84D6B" w:rsidRDefault="00EF2847" w:rsidP="00E84D6B">
    <w:pPr>
      <w:pStyle w:val="Cabealh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11340" w:type="dxa"/>
      <w:tblInd w:w="-1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810"/>
      <w:gridCol w:w="6096"/>
      <w:gridCol w:w="3434"/>
    </w:tblGrid>
    <w:tr w:rsidR="006E693E" w14:paraId="5AFA0094" w14:textId="77777777" w:rsidTr="002B4A43">
      <w:trPr>
        <w:trHeight w:val="1231"/>
      </w:trPr>
      <w:tc>
        <w:tcPr>
          <w:tcW w:w="1810" w:type="dxa"/>
          <w:tcBorders>
            <w:left w:val="single" w:sz="12" w:space="0" w:color="000000"/>
            <w:right w:val="single" w:sz="12" w:space="0" w:color="9F9F9F"/>
          </w:tcBorders>
        </w:tcPr>
        <w:p w14:paraId="474F25C0" w14:textId="5F6844EF" w:rsidR="006E693E" w:rsidRDefault="006E693E" w:rsidP="006E693E">
          <w:pPr>
            <w:pStyle w:val="TableParagraph"/>
            <w:ind w:left="239"/>
            <w:rPr>
              <w:rFonts w:ascii="Times New Roman"/>
              <w:sz w:val="20"/>
            </w:rPr>
          </w:pPr>
          <w:r>
            <w:rPr>
              <w:rFonts w:ascii="Times New Roman"/>
              <w:noProof/>
              <w:sz w:val="20"/>
            </w:rPr>
            <w:drawing>
              <wp:anchor distT="0" distB="0" distL="114300" distR="114300" simplePos="0" relativeHeight="251658240" behindDoc="1" locked="0" layoutInCell="1" allowOverlap="1" wp14:anchorId="43F511B8" wp14:editId="4FE6E50F">
                <wp:simplePos x="0" y="0"/>
                <wp:positionH relativeFrom="column">
                  <wp:posOffset>150200</wp:posOffset>
                </wp:positionH>
                <wp:positionV relativeFrom="paragraph">
                  <wp:posOffset>28353</wp:posOffset>
                </wp:positionV>
                <wp:extent cx="751367" cy="730103"/>
                <wp:effectExtent l="0" t="0" r="0" b="0"/>
                <wp:wrapNone/>
                <wp:docPr id="1751996731" name="Image 1" descr="Imagem de desenho animado&#10;&#10;O conteúdo gerado por IA pode estar incorre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m de desenho animado&#10;&#10;O conteúdo gerado por IA pode estar incorreto."/>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1367" cy="730103"/>
                        </a:xfrm>
                        <a:prstGeom prst="rect">
                          <a:avLst/>
                        </a:prstGeom>
                      </pic:spPr>
                    </pic:pic>
                  </a:graphicData>
                </a:graphic>
              </wp:anchor>
            </w:drawing>
          </w:r>
        </w:p>
      </w:tc>
      <w:tc>
        <w:tcPr>
          <w:tcW w:w="6096" w:type="dxa"/>
          <w:tcBorders>
            <w:left w:val="single" w:sz="12" w:space="0" w:color="9F9F9F"/>
            <w:right w:val="single" w:sz="12" w:space="0" w:color="9F9F9F"/>
          </w:tcBorders>
        </w:tcPr>
        <w:p w14:paraId="42680E0B" w14:textId="77777777" w:rsidR="006E693E" w:rsidRDefault="006E693E" w:rsidP="006E693E">
          <w:pPr>
            <w:pStyle w:val="TableParagraph"/>
            <w:spacing w:before="251"/>
            <w:ind w:left="180"/>
            <w:rPr>
              <w:b/>
              <w:sz w:val="24"/>
            </w:rPr>
          </w:pPr>
          <w:r>
            <w:rPr>
              <w:b/>
              <w:sz w:val="24"/>
            </w:rPr>
            <w:t>TRIBUNAL</w:t>
          </w:r>
          <w:r>
            <w:rPr>
              <w:b/>
              <w:spacing w:val="12"/>
              <w:sz w:val="24"/>
            </w:rPr>
            <w:t xml:space="preserve"> </w:t>
          </w:r>
          <w:r>
            <w:rPr>
              <w:b/>
              <w:sz w:val="24"/>
            </w:rPr>
            <w:t>DE</w:t>
          </w:r>
          <w:r>
            <w:rPr>
              <w:b/>
              <w:spacing w:val="12"/>
              <w:sz w:val="24"/>
            </w:rPr>
            <w:t xml:space="preserve"> </w:t>
          </w:r>
          <w:r>
            <w:rPr>
              <w:b/>
              <w:sz w:val="24"/>
            </w:rPr>
            <w:t>CONTAS</w:t>
          </w:r>
          <w:r>
            <w:rPr>
              <w:b/>
              <w:spacing w:val="16"/>
              <w:sz w:val="24"/>
            </w:rPr>
            <w:t xml:space="preserve"> </w:t>
          </w:r>
          <w:r>
            <w:rPr>
              <w:b/>
              <w:sz w:val="24"/>
            </w:rPr>
            <w:t>DA</w:t>
          </w:r>
          <w:r>
            <w:rPr>
              <w:b/>
              <w:spacing w:val="14"/>
              <w:sz w:val="24"/>
            </w:rPr>
            <w:t xml:space="preserve"> </w:t>
          </w:r>
          <w:r>
            <w:rPr>
              <w:b/>
              <w:spacing w:val="-4"/>
              <w:sz w:val="24"/>
            </w:rPr>
            <w:t>UNIÃO</w:t>
          </w:r>
        </w:p>
        <w:p w14:paraId="2CEF86ED" w14:textId="77777777" w:rsidR="006E693E" w:rsidRDefault="006E693E" w:rsidP="006E693E">
          <w:pPr>
            <w:pStyle w:val="TableParagraph"/>
            <w:spacing w:before="10" w:line="247" w:lineRule="auto"/>
            <w:ind w:left="180" w:right="606" w:hanging="1"/>
            <w:rPr>
              <w:sz w:val="19"/>
            </w:rPr>
          </w:pPr>
          <w:r>
            <w:rPr>
              <w:sz w:val="19"/>
            </w:rPr>
            <w:t>Secretaria Especializada em Compras Públicas - SecCompras</w:t>
          </w:r>
          <w:r>
            <w:rPr>
              <w:spacing w:val="40"/>
              <w:sz w:val="19"/>
            </w:rPr>
            <w:t xml:space="preserve"> </w:t>
          </w:r>
          <w:r>
            <w:rPr>
              <w:sz w:val="19"/>
            </w:rPr>
            <w:t>Diretoria de Contratações – Dicont</w:t>
          </w:r>
        </w:p>
      </w:tc>
      <w:tc>
        <w:tcPr>
          <w:tcW w:w="3434" w:type="dxa"/>
          <w:tcBorders>
            <w:left w:val="single" w:sz="12" w:space="0" w:color="9F9F9F"/>
            <w:right w:val="single" w:sz="12" w:space="0" w:color="000000"/>
          </w:tcBorders>
          <w:shd w:val="clear" w:color="auto" w:fill="9DC6E2"/>
        </w:tcPr>
        <w:p w14:paraId="7C17FE26" w14:textId="77777777" w:rsidR="006E693E" w:rsidRDefault="006E693E" w:rsidP="006E693E">
          <w:pPr>
            <w:pStyle w:val="TableParagraph"/>
            <w:spacing w:before="215"/>
            <w:rPr>
              <w:rFonts w:ascii="Times New Roman"/>
              <w:sz w:val="24"/>
            </w:rPr>
          </w:pPr>
        </w:p>
        <w:p w14:paraId="3F7DDFA8" w14:textId="04FB75C6" w:rsidR="006E693E" w:rsidRDefault="006E693E" w:rsidP="006E693E">
          <w:pPr>
            <w:pStyle w:val="TableParagraph"/>
            <w:tabs>
              <w:tab w:val="left" w:pos="1154"/>
            </w:tabs>
            <w:ind w:left="240"/>
            <w:rPr>
              <w:b/>
              <w:sz w:val="24"/>
            </w:rPr>
          </w:pPr>
          <w:r>
            <w:rPr>
              <w:b/>
              <w:spacing w:val="-5"/>
              <w:sz w:val="24"/>
            </w:rPr>
            <w:t>TC:</w:t>
          </w:r>
          <w:r>
            <w:rPr>
              <w:b/>
              <w:sz w:val="24"/>
            </w:rPr>
            <w:tab/>
          </w:r>
          <w:r w:rsidR="00801302" w:rsidRPr="00801302">
            <w:rPr>
              <w:b/>
              <w:spacing w:val="-2"/>
              <w:sz w:val="24"/>
            </w:rPr>
            <w:t>024.595/2025-0</w:t>
          </w:r>
        </w:p>
      </w:tc>
    </w:tr>
  </w:tbl>
  <w:p w14:paraId="40125129" w14:textId="11ED8086" w:rsidR="00E55AF4" w:rsidRDefault="00C33B01" w:rsidP="00C33B01">
    <w:pPr>
      <w:pStyle w:val="Cabealho"/>
      <w:tabs>
        <w:tab w:val="left" w:pos="2953"/>
      </w:tabs>
      <w:jc w:val="left"/>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C944" w14:textId="2F109339" w:rsidR="00EE3480" w:rsidRDefault="00EE3480" w:rsidP="00E55AF4">
    <w:pPr>
      <w:pStyle w:val="Cabealho"/>
      <w:jc w:val="center"/>
    </w:pPr>
    <w:r w:rsidRPr="00E84D6B">
      <w:rPr>
        <w:rFonts w:ascii="Calibri" w:hAnsi="Calibri" w:cs="Calibri"/>
        <w:noProof/>
        <w:szCs w:val="24"/>
      </w:rPr>
      <w:drawing>
        <wp:inline distT="0" distB="0" distL="0" distR="0" wp14:anchorId="29ECC494" wp14:editId="7CA4655F">
          <wp:extent cx="790575" cy="790575"/>
          <wp:effectExtent l="0" t="0" r="9525" b="0"/>
          <wp:docPr id="1191664149" name="Imagem 1191664149" descr="Imagem de desenho animad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333528" name="Imagem 1100333528" descr="Imagem de desenho animado&#10;&#10;O conteúdo gerado por IA pode estar incorreto."/>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AD5"/>
    <w:multiLevelType w:val="multilevel"/>
    <w:tmpl w:val="5106A904"/>
    <w:lvl w:ilvl="0">
      <w:start w:val="1"/>
      <w:numFmt w:val="decimal"/>
      <w:lvlText w:val="%1."/>
      <w:lvlJc w:val="left"/>
      <w:pPr>
        <w:ind w:left="0" w:firstLine="0"/>
      </w:pPr>
      <w:rPr>
        <w:b/>
        <w:bCs w:val="0"/>
        <w:i w:val="0"/>
        <w:color w:val="auto"/>
        <w:lang w:val="x-none"/>
      </w:rPr>
    </w:lvl>
    <w:lvl w:ilvl="1">
      <w:start w:val="1"/>
      <w:numFmt w:val="decimal"/>
      <w:lvlText w:val="%1.%2."/>
      <w:lvlJc w:val="left"/>
      <w:pPr>
        <w:ind w:left="0" w:firstLine="0"/>
      </w:pPr>
      <w:rPr>
        <w:b w:val="0"/>
        <w:color w:val="auto"/>
      </w:rPr>
    </w:lvl>
    <w:lvl w:ilvl="2">
      <w:start w:val="1"/>
      <w:numFmt w:val="decimal"/>
      <w:lvlText w:val="%1.%2.%3."/>
      <w:lvlJc w:val="left"/>
      <w:pPr>
        <w:ind w:left="0" w:firstLine="0"/>
      </w:pPr>
      <w:rPr>
        <w:b w:val="0"/>
        <w:bCs w:val="0"/>
        <w:color w:val="auto"/>
      </w:rPr>
    </w:lvl>
    <w:lvl w:ilvl="3">
      <w:start w:val="1"/>
      <w:numFmt w:val="decimal"/>
      <w:lvlText w:val="%1.%2.%3.%4."/>
      <w:lvlJc w:val="left"/>
      <w:pPr>
        <w:ind w:left="0" w:firstLine="0"/>
      </w:pPr>
      <w:rPr>
        <w:b w:val="0"/>
        <w:bCs/>
        <w:color w:val="000000" w:themeColor="text1"/>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03B15DFD"/>
    <w:multiLevelType w:val="hybridMultilevel"/>
    <w:tmpl w:val="B88435A6"/>
    <w:lvl w:ilvl="0" w:tplc="35CC3B16">
      <w:start w:val="1"/>
      <w:numFmt w:val="decimal"/>
      <w:pStyle w:val="zDIACNivel2"/>
      <w:lvlText w:val="%1.1.1"/>
      <w:lvlJc w:val="left"/>
      <w:pPr>
        <w:ind w:left="1080" w:hanging="360"/>
      </w:pPr>
      <w:rPr>
        <w:rFonts w:hint="default"/>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D50758A"/>
    <w:multiLevelType w:val="multilevel"/>
    <w:tmpl w:val="51940198"/>
    <w:lvl w:ilvl="0">
      <w:start w:val="33"/>
      <w:numFmt w:val="decimal"/>
      <w:lvlText w:val="%1."/>
      <w:lvlJc w:val="left"/>
      <w:pPr>
        <w:ind w:left="660" w:hanging="660"/>
      </w:pPr>
      <w:rPr>
        <w:rFonts w:hint="default"/>
        <w:b/>
        <w:bCs/>
      </w:rPr>
    </w:lvl>
    <w:lvl w:ilvl="1">
      <w:start w:val="1"/>
      <w:numFmt w:val="decimal"/>
      <w:lvlText w:val="%1.%2."/>
      <w:lvlJc w:val="left"/>
      <w:pPr>
        <w:ind w:left="2007" w:hanging="660"/>
      </w:pPr>
      <w:rPr>
        <w:rFonts w:hint="default"/>
        <w:b/>
        <w:bCs/>
      </w:rPr>
    </w:lvl>
    <w:lvl w:ilvl="2">
      <w:start w:val="1"/>
      <w:numFmt w:val="decimal"/>
      <w:lvlText w:val="%1.%2.%3."/>
      <w:lvlJc w:val="left"/>
      <w:pPr>
        <w:ind w:left="3414" w:hanging="720"/>
      </w:pPr>
      <w:rPr>
        <w:rFonts w:hint="default"/>
        <w:b/>
        <w:bCs/>
      </w:rPr>
    </w:lvl>
    <w:lvl w:ilvl="3">
      <w:start w:val="1"/>
      <w:numFmt w:val="decimal"/>
      <w:lvlText w:val="%1.%2.%3.%4."/>
      <w:lvlJc w:val="left"/>
      <w:pPr>
        <w:ind w:left="4761" w:hanging="720"/>
      </w:pPr>
      <w:rPr>
        <w:rFonts w:hint="default"/>
        <w:b/>
        <w:bCs/>
      </w:rPr>
    </w:lvl>
    <w:lvl w:ilvl="4">
      <w:start w:val="1"/>
      <w:numFmt w:val="decimal"/>
      <w:lvlText w:val="%1.%2.%3.%4.%5."/>
      <w:lvlJc w:val="left"/>
      <w:pPr>
        <w:ind w:left="6468" w:hanging="1080"/>
      </w:pPr>
      <w:rPr>
        <w:rFonts w:hint="default"/>
        <w:b/>
        <w:bCs/>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3" w15:restartNumberingAfterBreak="0">
    <w:nsid w:val="0E046F75"/>
    <w:multiLevelType w:val="multilevel"/>
    <w:tmpl w:val="1204AA78"/>
    <w:lvl w:ilvl="0">
      <w:start w:val="1"/>
      <w:numFmt w:val="decimal"/>
      <w:lvlText w:val="%1."/>
      <w:lvlJc w:val="left"/>
      <w:pPr>
        <w:ind w:left="0" w:firstLine="0"/>
      </w:pPr>
      <w:rPr>
        <w:b w:val="0"/>
        <w:i w:val="0"/>
        <w:color w:val="auto"/>
      </w:rPr>
    </w:lvl>
    <w:lvl w:ilvl="1">
      <w:start w:val="1"/>
      <w:numFmt w:val="decimal"/>
      <w:lvlText w:val="%1.%2."/>
      <w:lvlJc w:val="left"/>
      <w:pPr>
        <w:ind w:left="0" w:firstLine="0"/>
      </w:pPr>
      <w:rPr>
        <w:b w:val="0"/>
        <w:color w:val="auto"/>
        <w:lang w:val="x-none"/>
      </w:rPr>
    </w:lvl>
    <w:lvl w:ilvl="2">
      <w:start w:val="1"/>
      <w:numFmt w:val="decimal"/>
      <w:lvlText w:val="%1.%2.%3."/>
      <w:lvlJc w:val="left"/>
      <w:pPr>
        <w:ind w:left="426" w:firstLine="0"/>
      </w:pPr>
      <w:rPr>
        <w:b w:val="0"/>
        <w:bCs w:val="0"/>
      </w:rPr>
    </w:lvl>
    <w:lvl w:ilvl="3">
      <w:start w:val="1"/>
      <w:numFmt w:val="decimal"/>
      <w:lvlText w:val="%1.%2.%3.%4."/>
      <w:lvlJc w:val="left"/>
      <w:pPr>
        <w:ind w:left="0" w:firstLine="0"/>
      </w:pPr>
      <w:rPr>
        <w:strike w:val="0"/>
        <w:color w:val="000000" w:themeColor="text1"/>
      </w:rPr>
    </w:lvl>
    <w:lvl w:ilvl="4">
      <w:start w:val="1"/>
      <w:numFmt w:val="decimal"/>
      <w:lvlText w:val="%1.%2.%3.%4.%5."/>
      <w:lvlJc w:val="left"/>
      <w:pPr>
        <w:ind w:left="0" w:firstLine="0"/>
      </w:pPr>
      <w:rPr>
        <w:b w:val="0"/>
        <w:bCs w:val="0"/>
      </w:r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123B032E"/>
    <w:multiLevelType w:val="hybridMultilevel"/>
    <w:tmpl w:val="16B80550"/>
    <w:lvl w:ilvl="0" w:tplc="04160017">
      <w:start w:val="1"/>
      <w:numFmt w:val="lowerLetter"/>
      <w:lvlText w:val="%1)"/>
      <w:lvlJc w:val="left"/>
      <w:pPr>
        <w:ind w:left="1494" w:hanging="360"/>
      </w:p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 w15:restartNumberingAfterBreak="0">
    <w:nsid w:val="129E7485"/>
    <w:multiLevelType w:val="multilevel"/>
    <w:tmpl w:val="B0F8C83E"/>
    <w:lvl w:ilvl="0">
      <w:start w:val="30"/>
      <w:numFmt w:val="decimal"/>
      <w:lvlText w:val="%1."/>
      <w:lvlJc w:val="left"/>
      <w:pPr>
        <w:ind w:left="555" w:hanging="555"/>
      </w:pPr>
      <w:rPr>
        <w:rFonts w:hint="default"/>
        <w:color w:val="auto"/>
      </w:rPr>
    </w:lvl>
    <w:lvl w:ilvl="1">
      <w:start w:val="3"/>
      <w:numFmt w:val="decimal"/>
      <w:lvlText w:val="%1.%2."/>
      <w:lvlJc w:val="left"/>
      <w:pPr>
        <w:ind w:left="1854" w:hanging="720"/>
      </w:pPr>
      <w:rPr>
        <w:rFonts w:hint="default"/>
        <w:b/>
        <w:bCs/>
        <w:color w:val="auto"/>
      </w:rPr>
    </w:lvl>
    <w:lvl w:ilvl="2">
      <w:start w:val="1"/>
      <w:numFmt w:val="decimal"/>
      <w:lvlText w:val="%1.%2.%3."/>
      <w:lvlJc w:val="left"/>
      <w:pPr>
        <w:ind w:left="2988" w:hanging="720"/>
      </w:pPr>
      <w:rPr>
        <w:rFonts w:hint="default"/>
        <w:b/>
        <w:bCs/>
        <w:color w:val="auto"/>
      </w:rPr>
    </w:lvl>
    <w:lvl w:ilvl="3">
      <w:start w:val="1"/>
      <w:numFmt w:val="decimal"/>
      <w:lvlText w:val="%1.%2.%3.%4."/>
      <w:lvlJc w:val="left"/>
      <w:pPr>
        <w:ind w:left="4482" w:hanging="1080"/>
      </w:pPr>
      <w:rPr>
        <w:rFonts w:hint="default"/>
        <w:color w:val="auto"/>
      </w:rPr>
    </w:lvl>
    <w:lvl w:ilvl="4">
      <w:start w:val="1"/>
      <w:numFmt w:val="decimal"/>
      <w:lvlText w:val="%1.%2.%3.%4.%5."/>
      <w:lvlJc w:val="left"/>
      <w:pPr>
        <w:ind w:left="5616" w:hanging="1080"/>
      </w:pPr>
      <w:rPr>
        <w:rFonts w:hint="default"/>
        <w:color w:val="auto"/>
      </w:rPr>
    </w:lvl>
    <w:lvl w:ilvl="5">
      <w:start w:val="1"/>
      <w:numFmt w:val="decimal"/>
      <w:lvlText w:val="%1.%2.%3.%4.%5.%6."/>
      <w:lvlJc w:val="left"/>
      <w:pPr>
        <w:ind w:left="7110" w:hanging="1440"/>
      </w:pPr>
      <w:rPr>
        <w:rFonts w:hint="default"/>
        <w:color w:val="auto"/>
      </w:rPr>
    </w:lvl>
    <w:lvl w:ilvl="6">
      <w:start w:val="1"/>
      <w:numFmt w:val="decimal"/>
      <w:lvlText w:val="%1.%2.%3.%4.%5.%6.%7."/>
      <w:lvlJc w:val="left"/>
      <w:pPr>
        <w:ind w:left="8244" w:hanging="1440"/>
      </w:pPr>
      <w:rPr>
        <w:rFonts w:hint="default"/>
        <w:color w:val="auto"/>
      </w:rPr>
    </w:lvl>
    <w:lvl w:ilvl="7">
      <w:start w:val="1"/>
      <w:numFmt w:val="decimal"/>
      <w:lvlText w:val="%1.%2.%3.%4.%5.%6.%7.%8."/>
      <w:lvlJc w:val="left"/>
      <w:pPr>
        <w:ind w:left="9738" w:hanging="1800"/>
      </w:pPr>
      <w:rPr>
        <w:rFonts w:hint="default"/>
        <w:color w:val="auto"/>
      </w:rPr>
    </w:lvl>
    <w:lvl w:ilvl="8">
      <w:start w:val="1"/>
      <w:numFmt w:val="decimal"/>
      <w:lvlText w:val="%1.%2.%3.%4.%5.%6.%7.%8.%9."/>
      <w:lvlJc w:val="left"/>
      <w:pPr>
        <w:ind w:left="10872" w:hanging="1800"/>
      </w:pPr>
      <w:rPr>
        <w:rFonts w:hint="default"/>
        <w:color w:val="auto"/>
      </w:rPr>
    </w:lvl>
  </w:abstractNum>
  <w:abstractNum w:abstractNumId="6" w15:restartNumberingAfterBreak="0">
    <w:nsid w:val="187858C0"/>
    <w:multiLevelType w:val="multilevel"/>
    <w:tmpl w:val="CBBA230C"/>
    <w:lvl w:ilvl="0">
      <w:start w:val="1"/>
      <w:numFmt w:val="decimal"/>
      <w:lvlText w:val="%1."/>
      <w:lvlJc w:val="left"/>
      <w:pPr>
        <w:ind w:left="0" w:firstLine="0"/>
      </w:pPr>
      <w:rPr>
        <w:b w:val="0"/>
        <w:i w:val="0"/>
        <w:color w:val="auto"/>
      </w:rPr>
    </w:lvl>
    <w:lvl w:ilvl="1">
      <w:start w:val="1"/>
      <w:numFmt w:val="decimal"/>
      <w:lvlText w:val="%1.%2."/>
      <w:lvlJc w:val="left"/>
      <w:pPr>
        <w:ind w:left="0" w:firstLine="0"/>
      </w:pPr>
      <w:rPr>
        <w:b w:val="0"/>
        <w:color w:val="auto"/>
      </w:rPr>
    </w:lvl>
    <w:lvl w:ilvl="2">
      <w:start w:val="1"/>
      <w:numFmt w:val="decimal"/>
      <w:lvlText w:val="%1.%2.%3."/>
      <w:lvlJc w:val="left"/>
      <w:pPr>
        <w:ind w:left="0" w:firstLine="0"/>
      </w:pPr>
      <w:rPr>
        <w:b w:val="0"/>
        <w:bCs w:val="0"/>
      </w:rPr>
    </w:lvl>
    <w:lvl w:ilvl="3">
      <w:start w:val="1"/>
      <w:numFmt w:val="lowerLetter"/>
      <w:lvlText w:val="%4)"/>
      <w:lvlJc w:val="left"/>
      <w:pPr>
        <w:ind w:left="360" w:hanging="36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1DD407B1"/>
    <w:multiLevelType w:val="hybridMultilevel"/>
    <w:tmpl w:val="62C20F54"/>
    <w:lvl w:ilvl="0" w:tplc="82C09D86">
      <w:numFmt w:val="bullet"/>
      <w:lvlText w:val="-"/>
      <w:lvlJc w:val="left"/>
      <w:pPr>
        <w:ind w:left="292" w:hanging="135"/>
      </w:pPr>
      <w:rPr>
        <w:rFonts w:ascii="Calibri" w:eastAsia="Calibri" w:hAnsi="Calibri" w:cs="Calibri" w:hint="default"/>
        <w:b w:val="0"/>
        <w:bCs w:val="0"/>
        <w:i w:val="0"/>
        <w:iCs w:val="0"/>
        <w:spacing w:val="0"/>
        <w:w w:val="100"/>
        <w:sz w:val="24"/>
        <w:szCs w:val="24"/>
        <w:lang w:val="pt-PT" w:eastAsia="en-US" w:bidi="ar-SA"/>
      </w:rPr>
    </w:lvl>
    <w:lvl w:ilvl="1" w:tplc="AE242746">
      <w:numFmt w:val="bullet"/>
      <w:lvlText w:val="•"/>
      <w:lvlJc w:val="left"/>
      <w:pPr>
        <w:ind w:left="663" w:hanging="135"/>
      </w:pPr>
      <w:rPr>
        <w:rFonts w:hint="default"/>
        <w:lang w:val="pt-PT" w:eastAsia="en-US" w:bidi="ar-SA"/>
      </w:rPr>
    </w:lvl>
    <w:lvl w:ilvl="2" w:tplc="2696B9EE">
      <w:numFmt w:val="bullet"/>
      <w:lvlText w:val="•"/>
      <w:lvlJc w:val="left"/>
      <w:pPr>
        <w:ind w:left="1026" w:hanging="135"/>
      </w:pPr>
      <w:rPr>
        <w:rFonts w:hint="default"/>
        <w:lang w:val="pt-PT" w:eastAsia="en-US" w:bidi="ar-SA"/>
      </w:rPr>
    </w:lvl>
    <w:lvl w:ilvl="3" w:tplc="79264B3C">
      <w:numFmt w:val="bullet"/>
      <w:lvlText w:val="•"/>
      <w:lvlJc w:val="left"/>
      <w:pPr>
        <w:ind w:left="1389" w:hanging="135"/>
      </w:pPr>
      <w:rPr>
        <w:rFonts w:hint="default"/>
        <w:lang w:val="pt-PT" w:eastAsia="en-US" w:bidi="ar-SA"/>
      </w:rPr>
    </w:lvl>
    <w:lvl w:ilvl="4" w:tplc="98C41A6A">
      <w:numFmt w:val="bullet"/>
      <w:lvlText w:val="•"/>
      <w:lvlJc w:val="left"/>
      <w:pPr>
        <w:ind w:left="1752" w:hanging="135"/>
      </w:pPr>
      <w:rPr>
        <w:rFonts w:hint="default"/>
        <w:lang w:val="pt-PT" w:eastAsia="en-US" w:bidi="ar-SA"/>
      </w:rPr>
    </w:lvl>
    <w:lvl w:ilvl="5" w:tplc="A5C280CA">
      <w:numFmt w:val="bullet"/>
      <w:lvlText w:val="•"/>
      <w:lvlJc w:val="left"/>
      <w:pPr>
        <w:ind w:left="2115" w:hanging="135"/>
      </w:pPr>
      <w:rPr>
        <w:rFonts w:hint="default"/>
        <w:lang w:val="pt-PT" w:eastAsia="en-US" w:bidi="ar-SA"/>
      </w:rPr>
    </w:lvl>
    <w:lvl w:ilvl="6" w:tplc="5F60759C">
      <w:numFmt w:val="bullet"/>
      <w:lvlText w:val="•"/>
      <w:lvlJc w:val="left"/>
      <w:pPr>
        <w:ind w:left="2478" w:hanging="135"/>
      </w:pPr>
      <w:rPr>
        <w:rFonts w:hint="default"/>
        <w:lang w:val="pt-PT" w:eastAsia="en-US" w:bidi="ar-SA"/>
      </w:rPr>
    </w:lvl>
    <w:lvl w:ilvl="7" w:tplc="5C768876">
      <w:numFmt w:val="bullet"/>
      <w:lvlText w:val="•"/>
      <w:lvlJc w:val="left"/>
      <w:pPr>
        <w:ind w:left="2841" w:hanging="135"/>
      </w:pPr>
      <w:rPr>
        <w:rFonts w:hint="default"/>
        <w:lang w:val="pt-PT" w:eastAsia="en-US" w:bidi="ar-SA"/>
      </w:rPr>
    </w:lvl>
    <w:lvl w:ilvl="8" w:tplc="9CA601C0">
      <w:numFmt w:val="bullet"/>
      <w:lvlText w:val="•"/>
      <w:lvlJc w:val="left"/>
      <w:pPr>
        <w:ind w:left="3204" w:hanging="135"/>
      </w:pPr>
      <w:rPr>
        <w:rFonts w:hint="default"/>
        <w:lang w:val="pt-PT" w:eastAsia="en-US" w:bidi="ar-SA"/>
      </w:rPr>
    </w:lvl>
  </w:abstractNum>
  <w:abstractNum w:abstractNumId="8" w15:restartNumberingAfterBreak="0">
    <w:nsid w:val="1F4837AB"/>
    <w:multiLevelType w:val="multilevel"/>
    <w:tmpl w:val="3C1663DC"/>
    <w:lvl w:ilvl="0">
      <w:start w:val="1"/>
      <w:numFmt w:val="decimal"/>
      <w:lvlText w:val="%1."/>
      <w:lvlJc w:val="left"/>
      <w:pPr>
        <w:tabs>
          <w:tab w:val="num" w:pos="705"/>
        </w:tabs>
        <w:ind w:left="705" w:hanging="705"/>
      </w:pPr>
      <w:rPr>
        <w:rFonts w:ascii="Calibri" w:hAnsi="Calibri" w:hint="default"/>
        <w:b/>
        <w:i w:val="0"/>
        <w:color w:val="auto"/>
        <w:sz w:val="24"/>
      </w:rPr>
    </w:lvl>
    <w:lvl w:ilvl="1">
      <w:start w:val="1"/>
      <w:numFmt w:val="decimal"/>
      <w:lvlText w:val="%1.%2."/>
      <w:lvlJc w:val="left"/>
      <w:pPr>
        <w:tabs>
          <w:tab w:val="num" w:pos="1701"/>
        </w:tabs>
        <w:ind w:left="1701"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strike w:val="0"/>
        <w:color w:val="auto"/>
        <w:sz w:val="24"/>
      </w:rPr>
    </w:lvl>
    <w:lvl w:ilvl="3">
      <w:start w:val="1"/>
      <w:numFmt w:val="decimal"/>
      <w:lvlText w:val="%1.%2-%3.%4."/>
      <w:lvlJc w:val="left"/>
      <w:pPr>
        <w:tabs>
          <w:tab w:val="num" w:pos="5418"/>
        </w:tabs>
        <w:ind w:left="5418" w:hanging="1080"/>
      </w:pPr>
      <w:rPr>
        <w:rFonts w:hint="default"/>
        <w:b/>
        <w:color w:val="auto"/>
      </w:rPr>
    </w:lvl>
    <w:lvl w:ilvl="4">
      <w:start w:val="1"/>
      <w:numFmt w:val="decimal"/>
      <w:lvlText w:val="%1.%2-%3.%4.%5."/>
      <w:lvlJc w:val="left"/>
      <w:pPr>
        <w:tabs>
          <w:tab w:val="num" w:pos="6864"/>
        </w:tabs>
        <w:ind w:left="6864" w:hanging="1080"/>
      </w:pPr>
      <w:rPr>
        <w:rFonts w:hint="default"/>
        <w:b/>
        <w:color w:val="auto"/>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9" w15:restartNumberingAfterBreak="0">
    <w:nsid w:val="24AE6D04"/>
    <w:multiLevelType w:val="hybridMultilevel"/>
    <w:tmpl w:val="9B300E46"/>
    <w:lvl w:ilvl="0" w:tplc="E2267F12">
      <w:start w:val="8"/>
      <w:numFmt w:val="decimal"/>
      <w:lvlText w:val="%1."/>
      <w:lvlJc w:val="left"/>
      <w:pPr>
        <w:ind w:left="10"/>
      </w:pPr>
      <w:rPr>
        <w:rFonts w:ascii="Calibri" w:eastAsia="Times New Roman" w:hAnsi="Calibri" w:cs="Calibri" w:hint="default"/>
        <w:b w:val="0"/>
        <w:i w:val="0"/>
        <w:strike w:val="0"/>
        <w:dstrike w:val="0"/>
        <w:color w:val="000000"/>
        <w:sz w:val="24"/>
        <w:szCs w:val="24"/>
        <w:u w:val="none" w:color="000000"/>
        <w:bdr w:val="none" w:sz="0" w:space="0" w:color="auto"/>
        <w:shd w:val="clear" w:color="auto" w:fill="auto"/>
        <w:vertAlign w:val="baseline"/>
      </w:rPr>
    </w:lvl>
    <w:lvl w:ilvl="1" w:tplc="7A1AC79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682CA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481B8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54D6B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3E681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FAFE1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00D8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EC8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4BF7819"/>
    <w:multiLevelType w:val="multilevel"/>
    <w:tmpl w:val="8B76BEA4"/>
    <w:lvl w:ilvl="0">
      <w:start w:val="1"/>
      <w:numFmt w:val="decimal"/>
      <w:lvlText w:val="%1."/>
      <w:lvlJc w:val="left"/>
      <w:pPr>
        <w:ind w:left="0" w:firstLine="0"/>
      </w:pPr>
      <w:rPr>
        <w:b/>
        <w:bCs w:val="0"/>
        <w:i w:val="0"/>
        <w:color w:val="auto"/>
      </w:rPr>
    </w:lvl>
    <w:lvl w:ilvl="1">
      <w:start w:val="1"/>
      <w:numFmt w:val="decimal"/>
      <w:lvlText w:val="%1.%2."/>
      <w:lvlJc w:val="left"/>
      <w:pPr>
        <w:ind w:left="0" w:firstLine="0"/>
      </w:pPr>
      <w:rPr>
        <w:b w:val="0"/>
        <w:color w:val="auto"/>
      </w:rPr>
    </w:lvl>
    <w:lvl w:ilvl="2">
      <w:start w:val="1"/>
      <w:numFmt w:val="decimal"/>
      <w:lvlText w:val="%1.%2.%3."/>
      <w:lvlJc w:val="left"/>
      <w:pPr>
        <w:ind w:left="0" w:firstLine="0"/>
      </w:pPr>
    </w:lvl>
    <w:lvl w:ilvl="3">
      <w:start w:val="1"/>
      <w:numFmt w:val="decimal"/>
      <w:lvlText w:val="%1.%2.%3.%4."/>
      <w:lvlJc w:val="left"/>
      <w:pPr>
        <w:ind w:left="0" w:firstLine="0"/>
      </w:pPr>
      <w:rPr>
        <w:color w:val="000000" w:themeColor="text1"/>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28742D7B"/>
    <w:multiLevelType w:val="hybridMultilevel"/>
    <w:tmpl w:val="F55A1CE4"/>
    <w:lvl w:ilvl="0" w:tplc="D98436E2">
      <w:start w:val="1"/>
      <w:numFmt w:val="decimal"/>
      <w:lvlText w:val="%1."/>
      <w:lvlJc w:val="left"/>
      <w:pPr>
        <w:ind w:left="122" w:hanging="308"/>
      </w:pPr>
      <w:rPr>
        <w:rFonts w:ascii="Calibri" w:eastAsia="Calibri" w:hAnsi="Calibri" w:cs="Calibri" w:hint="default"/>
        <w:b w:val="0"/>
        <w:bCs w:val="0"/>
        <w:i w:val="0"/>
        <w:iCs w:val="0"/>
        <w:w w:val="100"/>
        <w:sz w:val="24"/>
        <w:szCs w:val="24"/>
        <w:lang w:val="pt-PT" w:eastAsia="en-US" w:bidi="ar-SA"/>
      </w:rPr>
    </w:lvl>
    <w:lvl w:ilvl="1" w:tplc="D3924210">
      <w:start w:val="1"/>
      <w:numFmt w:val="lowerLetter"/>
      <w:lvlText w:val="%2)"/>
      <w:lvlJc w:val="left"/>
      <w:pPr>
        <w:ind w:left="364" w:hanging="242"/>
      </w:pPr>
      <w:rPr>
        <w:rFonts w:ascii="Calibri" w:eastAsia="Calibri" w:hAnsi="Calibri" w:cs="Calibri" w:hint="default"/>
        <w:b w:val="0"/>
        <w:bCs w:val="0"/>
        <w:i w:val="0"/>
        <w:iCs w:val="0"/>
        <w:w w:val="100"/>
        <w:sz w:val="24"/>
        <w:szCs w:val="24"/>
        <w:lang w:val="pt-PT" w:eastAsia="en-US" w:bidi="ar-SA"/>
      </w:rPr>
    </w:lvl>
    <w:lvl w:ilvl="2" w:tplc="B612486C">
      <w:numFmt w:val="bullet"/>
      <w:lvlText w:val="•"/>
      <w:lvlJc w:val="left"/>
      <w:pPr>
        <w:ind w:left="1385" w:hanging="242"/>
      </w:pPr>
      <w:rPr>
        <w:rFonts w:hint="default"/>
        <w:lang w:val="pt-PT" w:eastAsia="en-US" w:bidi="ar-SA"/>
      </w:rPr>
    </w:lvl>
    <w:lvl w:ilvl="3" w:tplc="E856D906">
      <w:numFmt w:val="bullet"/>
      <w:lvlText w:val="•"/>
      <w:lvlJc w:val="left"/>
      <w:pPr>
        <w:ind w:left="2410" w:hanging="242"/>
      </w:pPr>
      <w:rPr>
        <w:rFonts w:hint="default"/>
        <w:lang w:val="pt-PT" w:eastAsia="en-US" w:bidi="ar-SA"/>
      </w:rPr>
    </w:lvl>
    <w:lvl w:ilvl="4" w:tplc="666E12FA">
      <w:numFmt w:val="bullet"/>
      <w:lvlText w:val="•"/>
      <w:lvlJc w:val="left"/>
      <w:pPr>
        <w:ind w:left="3435" w:hanging="242"/>
      </w:pPr>
      <w:rPr>
        <w:rFonts w:hint="default"/>
        <w:lang w:val="pt-PT" w:eastAsia="en-US" w:bidi="ar-SA"/>
      </w:rPr>
    </w:lvl>
    <w:lvl w:ilvl="5" w:tplc="7FA8D1F2">
      <w:numFmt w:val="bullet"/>
      <w:lvlText w:val="•"/>
      <w:lvlJc w:val="left"/>
      <w:pPr>
        <w:ind w:left="4460" w:hanging="242"/>
      </w:pPr>
      <w:rPr>
        <w:rFonts w:hint="default"/>
        <w:lang w:val="pt-PT" w:eastAsia="en-US" w:bidi="ar-SA"/>
      </w:rPr>
    </w:lvl>
    <w:lvl w:ilvl="6" w:tplc="DB4EF6F2">
      <w:numFmt w:val="bullet"/>
      <w:lvlText w:val="•"/>
      <w:lvlJc w:val="left"/>
      <w:pPr>
        <w:ind w:left="5485" w:hanging="242"/>
      </w:pPr>
      <w:rPr>
        <w:rFonts w:hint="default"/>
        <w:lang w:val="pt-PT" w:eastAsia="en-US" w:bidi="ar-SA"/>
      </w:rPr>
    </w:lvl>
    <w:lvl w:ilvl="7" w:tplc="5562EAA4">
      <w:numFmt w:val="bullet"/>
      <w:lvlText w:val="•"/>
      <w:lvlJc w:val="left"/>
      <w:pPr>
        <w:ind w:left="6510" w:hanging="242"/>
      </w:pPr>
      <w:rPr>
        <w:rFonts w:hint="default"/>
        <w:lang w:val="pt-PT" w:eastAsia="en-US" w:bidi="ar-SA"/>
      </w:rPr>
    </w:lvl>
    <w:lvl w:ilvl="8" w:tplc="528887EC">
      <w:numFmt w:val="bullet"/>
      <w:lvlText w:val="•"/>
      <w:lvlJc w:val="left"/>
      <w:pPr>
        <w:ind w:left="7536" w:hanging="242"/>
      </w:pPr>
      <w:rPr>
        <w:rFonts w:hint="default"/>
        <w:lang w:val="pt-PT" w:eastAsia="en-US" w:bidi="ar-SA"/>
      </w:rPr>
    </w:lvl>
  </w:abstractNum>
  <w:abstractNum w:abstractNumId="12" w15:restartNumberingAfterBreak="0">
    <w:nsid w:val="2D9737B1"/>
    <w:multiLevelType w:val="hybridMultilevel"/>
    <w:tmpl w:val="9BF4854E"/>
    <w:lvl w:ilvl="0" w:tplc="AA34F826">
      <w:numFmt w:val="bullet"/>
      <w:lvlText w:val="-"/>
      <w:lvlJc w:val="left"/>
      <w:pPr>
        <w:ind w:left="292" w:hanging="135"/>
      </w:pPr>
      <w:rPr>
        <w:rFonts w:ascii="Calibri" w:eastAsia="Calibri" w:hAnsi="Calibri" w:cs="Calibri" w:hint="default"/>
        <w:b w:val="0"/>
        <w:bCs w:val="0"/>
        <w:i w:val="0"/>
        <w:iCs w:val="0"/>
        <w:spacing w:val="0"/>
        <w:w w:val="100"/>
        <w:sz w:val="24"/>
        <w:szCs w:val="24"/>
        <w:lang w:val="pt-PT" w:eastAsia="en-US" w:bidi="ar-SA"/>
      </w:rPr>
    </w:lvl>
    <w:lvl w:ilvl="1" w:tplc="767E3AC4">
      <w:numFmt w:val="bullet"/>
      <w:lvlText w:val="•"/>
      <w:lvlJc w:val="left"/>
      <w:pPr>
        <w:ind w:left="1006" w:hanging="135"/>
      </w:pPr>
      <w:rPr>
        <w:rFonts w:hint="default"/>
        <w:lang w:val="pt-PT" w:eastAsia="en-US" w:bidi="ar-SA"/>
      </w:rPr>
    </w:lvl>
    <w:lvl w:ilvl="2" w:tplc="EEAE2D0E">
      <w:numFmt w:val="bullet"/>
      <w:lvlText w:val="•"/>
      <w:lvlJc w:val="left"/>
      <w:pPr>
        <w:ind w:left="1713" w:hanging="135"/>
      </w:pPr>
      <w:rPr>
        <w:rFonts w:hint="default"/>
        <w:lang w:val="pt-PT" w:eastAsia="en-US" w:bidi="ar-SA"/>
      </w:rPr>
    </w:lvl>
    <w:lvl w:ilvl="3" w:tplc="C130D0D4">
      <w:numFmt w:val="bullet"/>
      <w:lvlText w:val="•"/>
      <w:lvlJc w:val="left"/>
      <w:pPr>
        <w:ind w:left="2419" w:hanging="135"/>
      </w:pPr>
      <w:rPr>
        <w:rFonts w:hint="default"/>
        <w:lang w:val="pt-PT" w:eastAsia="en-US" w:bidi="ar-SA"/>
      </w:rPr>
    </w:lvl>
    <w:lvl w:ilvl="4" w:tplc="E81047DA">
      <w:numFmt w:val="bullet"/>
      <w:lvlText w:val="•"/>
      <w:lvlJc w:val="left"/>
      <w:pPr>
        <w:ind w:left="3126" w:hanging="135"/>
      </w:pPr>
      <w:rPr>
        <w:rFonts w:hint="default"/>
        <w:lang w:val="pt-PT" w:eastAsia="en-US" w:bidi="ar-SA"/>
      </w:rPr>
    </w:lvl>
    <w:lvl w:ilvl="5" w:tplc="CEB0F4BE">
      <w:numFmt w:val="bullet"/>
      <w:lvlText w:val="•"/>
      <w:lvlJc w:val="left"/>
      <w:pPr>
        <w:ind w:left="3832" w:hanging="135"/>
      </w:pPr>
      <w:rPr>
        <w:rFonts w:hint="default"/>
        <w:lang w:val="pt-PT" w:eastAsia="en-US" w:bidi="ar-SA"/>
      </w:rPr>
    </w:lvl>
    <w:lvl w:ilvl="6" w:tplc="D602CD04">
      <w:numFmt w:val="bullet"/>
      <w:lvlText w:val="•"/>
      <w:lvlJc w:val="left"/>
      <w:pPr>
        <w:ind w:left="4539" w:hanging="135"/>
      </w:pPr>
      <w:rPr>
        <w:rFonts w:hint="default"/>
        <w:lang w:val="pt-PT" w:eastAsia="en-US" w:bidi="ar-SA"/>
      </w:rPr>
    </w:lvl>
    <w:lvl w:ilvl="7" w:tplc="C4100F30">
      <w:numFmt w:val="bullet"/>
      <w:lvlText w:val="•"/>
      <w:lvlJc w:val="left"/>
      <w:pPr>
        <w:ind w:left="5245" w:hanging="135"/>
      </w:pPr>
      <w:rPr>
        <w:rFonts w:hint="default"/>
        <w:lang w:val="pt-PT" w:eastAsia="en-US" w:bidi="ar-SA"/>
      </w:rPr>
    </w:lvl>
    <w:lvl w:ilvl="8" w:tplc="0EAA10FA">
      <w:numFmt w:val="bullet"/>
      <w:lvlText w:val="•"/>
      <w:lvlJc w:val="left"/>
      <w:pPr>
        <w:ind w:left="5952" w:hanging="135"/>
      </w:pPr>
      <w:rPr>
        <w:rFonts w:hint="default"/>
        <w:lang w:val="pt-PT" w:eastAsia="en-US" w:bidi="ar-SA"/>
      </w:rPr>
    </w:lvl>
  </w:abstractNum>
  <w:abstractNum w:abstractNumId="13" w15:restartNumberingAfterBreak="0">
    <w:nsid w:val="2EA070EE"/>
    <w:multiLevelType w:val="multilevel"/>
    <w:tmpl w:val="FB5A43C6"/>
    <w:lvl w:ilvl="0">
      <w:start w:val="1"/>
      <w:numFmt w:val="decimal"/>
      <w:suff w:val="nothing"/>
      <w:lvlText w:val="%1."/>
      <w:lvlJc w:val="left"/>
      <w:rPr>
        <w:b/>
        <w:i w:val="0"/>
      </w:rPr>
    </w:lvl>
    <w:lvl w:ilvl="1">
      <w:start w:val="1"/>
      <w:numFmt w:val="decimal"/>
      <w:pStyle w:val="ContratoTitulo"/>
      <w:lvlText w:val="%1.%2."/>
      <w:lvlJc w:val="left"/>
      <w:pPr>
        <w:tabs>
          <w:tab w:val="num" w:pos="360"/>
        </w:tabs>
      </w:pPr>
      <w:rPr>
        <w:rFonts w:ascii="Times New Roman" w:hAnsi="Times New Roman" w:hint="default"/>
        <w:b/>
        <w:i w:val="0"/>
        <w:sz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138"/>
        </w:tabs>
        <w:ind w:left="1418"/>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4" w15:restartNumberingAfterBreak="0">
    <w:nsid w:val="31525A83"/>
    <w:multiLevelType w:val="multilevel"/>
    <w:tmpl w:val="37F4F492"/>
    <w:lvl w:ilvl="0">
      <w:start w:val="1"/>
      <w:numFmt w:val="decimal"/>
      <w:lvlText w:val="%1."/>
      <w:lvlJc w:val="left"/>
      <w:pPr>
        <w:ind w:left="360" w:hanging="360"/>
      </w:pPr>
      <w:rPr>
        <w:b/>
        <w:bCs/>
        <w:sz w:val="24"/>
        <w:szCs w:val="24"/>
      </w:rPr>
    </w:lvl>
    <w:lvl w:ilvl="1">
      <w:start w:val="1"/>
      <w:numFmt w:val="decimal"/>
      <w:lvlText w:val="%1.%2."/>
      <w:lvlJc w:val="left"/>
      <w:pPr>
        <w:ind w:left="574" w:hanging="432"/>
      </w:pPr>
      <w:rPr>
        <w:b w:val="0"/>
        <w:bCs w:val="0"/>
        <w:color w:val="000000" w:themeColor="text1"/>
        <w:sz w:val="24"/>
        <w:szCs w:val="24"/>
      </w:rPr>
    </w:lvl>
    <w:lvl w:ilvl="2">
      <w:start w:val="1"/>
      <w:numFmt w:val="decimal"/>
      <w:lvlText w:val="%1.%2.%3."/>
      <w:lvlJc w:val="left"/>
      <w:pPr>
        <w:ind w:left="1224" w:hanging="504"/>
      </w:pPr>
      <w:rPr>
        <w:b w:val="0"/>
        <w:bCs w:val="0"/>
        <w:color w:val="000000" w:themeColor="text1"/>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640F50"/>
    <w:multiLevelType w:val="multilevel"/>
    <w:tmpl w:val="34640F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155DA2"/>
    <w:multiLevelType w:val="multilevel"/>
    <w:tmpl w:val="3B1617AA"/>
    <w:lvl w:ilvl="0">
      <w:start w:val="32"/>
      <w:numFmt w:val="decimal"/>
      <w:lvlText w:val="%1."/>
      <w:lvlJc w:val="left"/>
      <w:pPr>
        <w:ind w:left="840" w:hanging="840"/>
      </w:pPr>
      <w:rPr>
        <w:rFonts w:eastAsiaTheme="minorHAnsi" w:hint="default"/>
      </w:rPr>
    </w:lvl>
    <w:lvl w:ilvl="1">
      <w:start w:val="6"/>
      <w:numFmt w:val="decimal"/>
      <w:lvlText w:val="%1.%2."/>
      <w:lvlJc w:val="left"/>
      <w:pPr>
        <w:ind w:left="960" w:hanging="840"/>
      </w:pPr>
      <w:rPr>
        <w:rFonts w:eastAsiaTheme="minorHAnsi" w:hint="default"/>
        <w:b/>
        <w:bCs/>
      </w:rPr>
    </w:lvl>
    <w:lvl w:ilvl="2">
      <w:start w:val="4"/>
      <w:numFmt w:val="decimal"/>
      <w:lvlText w:val="%1.%2.%3."/>
      <w:lvlJc w:val="left"/>
      <w:pPr>
        <w:ind w:left="1080" w:hanging="840"/>
      </w:pPr>
      <w:rPr>
        <w:rFonts w:eastAsiaTheme="minorHAnsi" w:hint="default"/>
        <w:b/>
        <w:bCs/>
      </w:rPr>
    </w:lvl>
    <w:lvl w:ilvl="3">
      <w:start w:val="1"/>
      <w:numFmt w:val="decimal"/>
      <w:lvlText w:val="%1.%2.%3.%4."/>
      <w:lvlJc w:val="left"/>
      <w:pPr>
        <w:ind w:left="1200" w:hanging="840"/>
      </w:pPr>
      <w:rPr>
        <w:rFonts w:eastAsiaTheme="minorHAnsi" w:hint="default"/>
        <w:b/>
        <w:bCs/>
        <w:color w:val="auto"/>
      </w:rPr>
    </w:lvl>
    <w:lvl w:ilvl="4">
      <w:start w:val="1"/>
      <w:numFmt w:val="decimal"/>
      <w:lvlText w:val="%1.%2.%3.%4.%5."/>
      <w:lvlJc w:val="left"/>
      <w:pPr>
        <w:ind w:left="1560" w:hanging="1080"/>
      </w:pPr>
      <w:rPr>
        <w:rFonts w:eastAsiaTheme="minorHAnsi" w:hint="default"/>
        <w:b/>
        <w:bCs/>
      </w:rPr>
    </w:lvl>
    <w:lvl w:ilvl="5">
      <w:start w:val="1"/>
      <w:numFmt w:val="decimal"/>
      <w:lvlText w:val="%1.%2.%3.%4.%5.%6."/>
      <w:lvlJc w:val="left"/>
      <w:pPr>
        <w:ind w:left="1680" w:hanging="1080"/>
      </w:pPr>
      <w:rPr>
        <w:rFonts w:eastAsiaTheme="minorHAnsi" w:hint="default"/>
        <w:b/>
        <w:bCs/>
      </w:rPr>
    </w:lvl>
    <w:lvl w:ilvl="6">
      <w:start w:val="1"/>
      <w:numFmt w:val="decimal"/>
      <w:lvlText w:val="%1.%2.%3.%4.%5.%6.%7."/>
      <w:lvlJc w:val="left"/>
      <w:pPr>
        <w:ind w:left="2160" w:hanging="1440"/>
      </w:pPr>
      <w:rPr>
        <w:rFonts w:eastAsiaTheme="minorHAnsi" w:hint="default"/>
      </w:rPr>
    </w:lvl>
    <w:lvl w:ilvl="7">
      <w:start w:val="1"/>
      <w:numFmt w:val="decimal"/>
      <w:lvlText w:val="%1.%2.%3.%4.%5.%6.%7.%8."/>
      <w:lvlJc w:val="left"/>
      <w:pPr>
        <w:ind w:left="2280" w:hanging="1440"/>
      </w:pPr>
      <w:rPr>
        <w:rFonts w:eastAsiaTheme="minorHAnsi" w:hint="default"/>
      </w:rPr>
    </w:lvl>
    <w:lvl w:ilvl="8">
      <w:start w:val="1"/>
      <w:numFmt w:val="decimal"/>
      <w:lvlText w:val="%1.%2.%3.%4.%5.%6.%7.%8.%9."/>
      <w:lvlJc w:val="left"/>
      <w:pPr>
        <w:ind w:left="2760" w:hanging="1800"/>
      </w:pPr>
      <w:rPr>
        <w:rFonts w:eastAsiaTheme="minorHAnsi" w:hint="default"/>
      </w:rPr>
    </w:lvl>
  </w:abstractNum>
  <w:abstractNum w:abstractNumId="17" w15:restartNumberingAfterBreak="0">
    <w:nsid w:val="3E270BF2"/>
    <w:multiLevelType w:val="multilevel"/>
    <w:tmpl w:val="B530A5CC"/>
    <w:lvl w:ilvl="0">
      <w:start w:val="32"/>
      <w:numFmt w:val="decimal"/>
      <w:lvlText w:val="%1."/>
      <w:lvlJc w:val="left"/>
      <w:pPr>
        <w:ind w:left="840" w:hanging="840"/>
      </w:pPr>
      <w:rPr>
        <w:rFonts w:eastAsiaTheme="minorHAnsi" w:hint="default"/>
      </w:rPr>
    </w:lvl>
    <w:lvl w:ilvl="1">
      <w:start w:val="6"/>
      <w:numFmt w:val="decimal"/>
      <w:lvlText w:val="%1.%2."/>
      <w:lvlJc w:val="left"/>
      <w:pPr>
        <w:ind w:left="960" w:hanging="840"/>
      </w:pPr>
      <w:rPr>
        <w:rFonts w:eastAsiaTheme="minorHAnsi" w:hint="default"/>
        <w:b/>
        <w:bCs/>
      </w:rPr>
    </w:lvl>
    <w:lvl w:ilvl="2">
      <w:start w:val="4"/>
      <w:numFmt w:val="decimal"/>
      <w:lvlText w:val="%1.%2.%3."/>
      <w:lvlJc w:val="left"/>
      <w:pPr>
        <w:ind w:left="1080" w:hanging="840"/>
      </w:pPr>
      <w:rPr>
        <w:rFonts w:eastAsiaTheme="minorHAnsi" w:hint="default"/>
        <w:b/>
        <w:bCs/>
      </w:rPr>
    </w:lvl>
    <w:lvl w:ilvl="3">
      <w:start w:val="3"/>
      <w:numFmt w:val="decimal"/>
      <w:lvlText w:val="%1.%2.%3.%4."/>
      <w:lvlJc w:val="left"/>
      <w:pPr>
        <w:ind w:left="1200" w:hanging="840"/>
      </w:pPr>
      <w:rPr>
        <w:rFonts w:eastAsiaTheme="minorHAnsi" w:hint="default"/>
        <w:b/>
        <w:bCs/>
      </w:rPr>
    </w:lvl>
    <w:lvl w:ilvl="4">
      <w:start w:val="1"/>
      <w:numFmt w:val="decimal"/>
      <w:lvlText w:val="%1.%2.%3.%4.%5."/>
      <w:lvlJc w:val="left"/>
      <w:pPr>
        <w:ind w:left="1560" w:hanging="1080"/>
      </w:pPr>
      <w:rPr>
        <w:rFonts w:eastAsiaTheme="minorHAnsi" w:hint="default"/>
        <w:b/>
        <w:bCs/>
        <w:color w:val="auto"/>
      </w:rPr>
    </w:lvl>
    <w:lvl w:ilvl="5">
      <w:start w:val="1"/>
      <w:numFmt w:val="decimal"/>
      <w:lvlText w:val="%1.%2.%3.%4.%5.%6."/>
      <w:lvlJc w:val="left"/>
      <w:pPr>
        <w:ind w:left="1680" w:hanging="1080"/>
      </w:pPr>
      <w:rPr>
        <w:rFonts w:eastAsiaTheme="minorHAnsi" w:hint="default"/>
        <w:b/>
        <w:bCs/>
        <w:color w:val="auto"/>
      </w:rPr>
    </w:lvl>
    <w:lvl w:ilvl="6">
      <w:start w:val="1"/>
      <w:numFmt w:val="decimal"/>
      <w:lvlText w:val="%1.%2.%3.%4.%5.%6.%7."/>
      <w:lvlJc w:val="left"/>
      <w:pPr>
        <w:ind w:left="2160" w:hanging="1440"/>
      </w:pPr>
      <w:rPr>
        <w:rFonts w:eastAsiaTheme="minorHAnsi" w:hint="default"/>
        <w:b/>
        <w:bCs/>
        <w:color w:val="auto"/>
      </w:rPr>
    </w:lvl>
    <w:lvl w:ilvl="7">
      <w:start w:val="1"/>
      <w:numFmt w:val="decimal"/>
      <w:lvlText w:val="%1.%2.%3.%4.%5.%6.%7.%8."/>
      <w:lvlJc w:val="left"/>
      <w:pPr>
        <w:ind w:left="2280" w:hanging="1440"/>
      </w:pPr>
      <w:rPr>
        <w:rFonts w:eastAsiaTheme="minorHAnsi" w:hint="default"/>
      </w:rPr>
    </w:lvl>
    <w:lvl w:ilvl="8">
      <w:start w:val="1"/>
      <w:numFmt w:val="decimal"/>
      <w:lvlText w:val="%1.%2.%3.%4.%5.%6.%7.%8.%9."/>
      <w:lvlJc w:val="left"/>
      <w:pPr>
        <w:ind w:left="2760" w:hanging="1800"/>
      </w:pPr>
      <w:rPr>
        <w:rFonts w:eastAsiaTheme="minorHAnsi" w:hint="default"/>
      </w:rPr>
    </w:lvl>
  </w:abstractNum>
  <w:abstractNum w:abstractNumId="18" w15:restartNumberingAfterBreak="0">
    <w:nsid w:val="40A1161E"/>
    <w:multiLevelType w:val="multilevel"/>
    <w:tmpl w:val="D436CCA8"/>
    <w:lvl w:ilvl="0">
      <w:start w:val="1"/>
      <w:numFmt w:val="decimal"/>
      <w:lvlText w:val="%1."/>
      <w:lvlJc w:val="left"/>
      <w:pPr>
        <w:ind w:left="360" w:hanging="360"/>
      </w:pPr>
    </w:lvl>
    <w:lvl w:ilvl="1">
      <w:start w:val="1"/>
      <w:numFmt w:val="decimal"/>
      <w:pStyle w:val="EstiloTR-1"/>
      <w:lvlText w:val="%1.%2."/>
      <w:lvlJc w:val="left"/>
      <w:pPr>
        <w:ind w:left="792" w:hanging="432"/>
      </w:pPr>
      <w:rPr>
        <w:b w:val="0"/>
        <w:bCs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351A14"/>
    <w:multiLevelType w:val="multilevel"/>
    <w:tmpl w:val="43351A14"/>
    <w:lvl w:ilvl="0">
      <w:start w:val="16"/>
      <w:numFmt w:val="decimal"/>
      <w:lvlText w:val="%1."/>
      <w:lvlJc w:val="left"/>
      <w:pPr>
        <w:ind w:left="360" w:hanging="360"/>
      </w:pPr>
      <w:rPr>
        <w:rFonts w:hint="default"/>
      </w:rPr>
    </w:lvl>
    <w:lvl w:ilvl="1">
      <w:start w:val="1"/>
      <w:numFmt w:val="decimal"/>
      <w:lvlText w:val="%1.%2."/>
      <w:lvlJc w:val="left"/>
      <w:pPr>
        <w:ind w:left="567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C05120"/>
    <w:multiLevelType w:val="multilevel"/>
    <w:tmpl w:val="418ABFE4"/>
    <w:lvl w:ilvl="0">
      <w:start w:val="1"/>
      <w:numFmt w:val="decimal"/>
      <w:lvlText w:val="%1."/>
      <w:lvlJc w:val="left"/>
      <w:pPr>
        <w:tabs>
          <w:tab w:val="num" w:pos="705"/>
        </w:tabs>
        <w:ind w:left="705" w:hanging="705"/>
      </w:pPr>
      <w:rPr>
        <w:rFonts w:ascii="Calibri" w:hAnsi="Calibri" w:hint="default"/>
        <w:b/>
        <w:i w:val="0"/>
        <w:color w:val="auto"/>
        <w:sz w:val="24"/>
      </w:rPr>
    </w:lvl>
    <w:lvl w:ilvl="1">
      <w:start w:val="1"/>
      <w:numFmt w:val="decimal"/>
      <w:lvlText w:val="%1.%2."/>
      <w:lvlJc w:val="left"/>
      <w:pPr>
        <w:tabs>
          <w:tab w:val="num" w:pos="1701"/>
        </w:tabs>
        <w:ind w:left="1701" w:hanging="567"/>
      </w:pPr>
      <w:rPr>
        <w:rFonts w:ascii="Calibri" w:hAnsi="Calibri" w:hint="default"/>
        <w:b/>
        <w:i w:val="0"/>
        <w:color w:val="auto"/>
        <w:sz w:val="24"/>
      </w:rPr>
    </w:lvl>
    <w:lvl w:ilvl="2">
      <w:start w:val="1"/>
      <w:numFmt w:val="none"/>
      <w:lvlText w:val="28.5.1."/>
      <w:lvlJc w:val="left"/>
      <w:pPr>
        <w:tabs>
          <w:tab w:val="num" w:pos="3612"/>
        </w:tabs>
        <w:ind w:left="3612" w:hanging="720"/>
      </w:pPr>
      <w:rPr>
        <w:rFonts w:hint="default"/>
        <w:b/>
        <w:i w:val="0"/>
        <w:color w:val="auto"/>
        <w:sz w:val="24"/>
      </w:rPr>
    </w:lvl>
    <w:lvl w:ilvl="3">
      <w:start w:val="1"/>
      <w:numFmt w:val="decimal"/>
      <w:lvlText w:val="%1.%2-%3.%4."/>
      <w:lvlJc w:val="left"/>
      <w:pPr>
        <w:tabs>
          <w:tab w:val="num" w:pos="5418"/>
        </w:tabs>
        <w:ind w:left="5418" w:hanging="1080"/>
      </w:pPr>
      <w:rPr>
        <w:rFonts w:hint="default"/>
        <w:b/>
        <w:color w:val="auto"/>
      </w:rPr>
    </w:lvl>
    <w:lvl w:ilvl="4">
      <w:start w:val="1"/>
      <w:numFmt w:val="decimal"/>
      <w:lvlText w:val="%1.%2-%3.%4.%5."/>
      <w:lvlJc w:val="left"/>
      <w:pPr>
        <w:tabs>
          <w:tab w:val="num" w:pos="6864"/>
        </w:tabs>
        <w:ind w:left="6864" w:hanging="1080"/>
      </w:pPr>
      <w:rPr>
        <w:rFonts w:hint="default"/>
        <w:b/>
        <w:color w:val="auto"/>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21" w15:restartNumberingAfterBreak="0">
    <w:nsid w:val="50DE1DD8"/>
    <w:multiLevelType w:val="multilevel"/>
    <w:tmpl w:val="4AC034E6"/>
    <w:lvl w:ilvl="0">
      <w:start w:val="1"/>
      <w:numFmt w:val="decimal"/>
      <w:lvlText w:val="%1."/>
      <w:lvlJc w:val="left"/>
      <w:pPr>
        <w:ind w:left="0" w:firstLine="0"/>
      </w:pPr>
      <w:rPr>
        <w:b w:val="0"/>
        <w:i w:val="0"/>
        <w:color w:val="auto"/>
      </w:rPr>
    </w:lvl>
    <w:lvl w:ilvl="1">
      <w:start w:val="1"/>
      <w:numFmt w:val="lowerLetter"/>
      <w:lvlText w:val="%2)"/>
      <w:lvlJc w:val="left"/>
      <w:pPr>
        <w:ind w:left="360" w:hanging="360"/>
      </w:pPr>
    </w:lvl>
    <w:lvl w:ilvl="2">
      <w:start w:val="1"/>
      <w:numFmt w:val="decimal"/>
      <w:lvlText w:val="%1.%2.%3."/>
      <w:lvlJc w:val="left"/>
      <w:pPr>
        <w:ind w:left="0" w:firstLine="0"/>
      </w:pPr>
    </w:lvl>
    <w:lvl w:ilvl="3">
      <w:start w:val="1"/>
      <w:numFmt w:val="decimal"/>
      <w:lvlText w:val="%1.%2.%3.%4."/>
      <w:lvlJc w:val="left"/>
      <w:pPr>
        <w:ind w:left="0" w:firstLine="0"/>
      </w:pPr>
      <w:rPr>
        <w:color w:val="000000" w:themeColor="text1"/>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523D3317"/>
    <w:multiLevelType w:val="multilevel"/>
    <w:tmpl w:val="80D6051E"/>
    <w:lvl w:ilvl="0">
      <w:start w:val="1"/>
      <w:numFmt w:val="decimal"/>
      <w:lvlText w:val="%1."/>
      <w:lvlJc w:val="left"/>
      <w:pPr>
        <w:ind w:left="360" w:hanging="360"/>
      </w:pPr>
      <w:rPr>
        <w:b/>
      </w:rPr>
    </w:lvl>
    <w:lvl w:ilvl="1">
      <w:start w:val="1"/>
      <w:numFmt w:val="decimal"/>
      <w:lvlText w:val="%1.%2."/>
      <w:lvlJc w:val="left"/>
      <w:pPr>
        <w:ind w:left="792" w:hanging="432"/>
      </w:pPr>
      <w:rPr>
        <w:b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b w:val="0"/>
        <w:bCs/>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31C18DF"/>
    <w:multiLevelType w:val="multilevel"/>
    <w:tmpl w:val="062AC068"/>
    <w:styleLink w:val="Estilo2"/>
    <w:lvl w:ilvl="0">
      <w:start w:val="1"/>
      <w:numFmt w:val="decimal"/>
      <w:lvlText w:val="%1."/>
      <w:lvlJc w:val="left"/>
      <w:pPr>
        <w:tabs>
          <w:tab w:val="num" w:pos="3597"/>
        </w:tabs>
        <w:ind w:left="3597" w:hanging="705"/>
      </w:pPr>
      <w:rPr>
        <w:rFonts w:ascii="Calibri" w:hAnsi="Calibri" w:hint="default"/>
        <w:b/>
        <w:i w:val="0"/>
        <w:color w:val="auto"/>
        <w:sz w:val="24"/>
      </w:rPr>
    </w:lvl>
    <w:lvl w:ilvl="1">
      <w:start w:val="1"/>
      <w:numFmt w:val="decimal"/>
      <w:lvlText w:val="%1.%2."/>
      <w:lvlJc w:val="left"/>
      <w:pPr>
        <w:tabs>
          <w:tab w:val="num" w:pos="4593"/>
        </w:tabs>
        <w:ind w:left="4593" w:hanging="567"/>
      </w:pPr>
      <w:rPr>
        <w:rFonts w:ascii="Calibri" w:hAnsi="Calibri" w:hint="default"/>
        <w:b/>
        <w:i w:val="0"/>
        <w:color w:val="auto"/>
        <w:sz w:val="24"/>
      </w:rPr>
    </w:lvl>
    <w:lvl w:ilvl="2">
      <w:start w:val="1"/>
      <w:numFmt w:val="decimal"/>
      <w:lvlText w:val="%3.1.1"/>
      <w:lvlJc w:val="left"/>
      <w:pPr>
        <w:tabs>
          <w:tab w:val="num" w:pos="6504"/>
        </w:tabs>
        <w:ind w:left="6504" w:hanging="720"/>
      </w:pPr>
      <w:rPr>
        <w:rFonts w:hint="default"/>
        <w:b/>
        <w:i w:val="0"/>
        <w:color w:val="auto"/>
        <w:sz w:val="24"/>
      </w:rPr>
    </w:lvl>
    <w:lvl w:ilvl="3">
      <w:start w:val="1"/>
      <w:numFmt w:val="decimal"/>
      <w:lvlText w:val="%1.%2-%3.%4."/>
      <w:lvlJc w:val="left"/>
      <w:pPr>
        <w:tabs>
          <w:tab w:val="num" w:pos="8310"/>
        </w:tabs>
        <w:ind w:left="8310" w:hanging="1080"/>
      </w:pPr>
      <w:rPr>
        <w:rFonts w:hint="default"/>
        <w:b/>
        <w:color w:val="auto"/>
      </w:rPr>
    </w:lvl>
    <w:lvl w:ilvl="4">
      <w:start w:val="1"/>
      <w:numFmt w:val="decimal"/>
      <w:lvlText w:val="%1.%2-%3.%4.%5."/>
      <w:lvlJc w:val="left"/>
      <w:pPr>
        <w:tabs>
          <w:tab w:val="num" w:pos="9756"/>
        </w:tabs>
        <w:ind w:left="9756" w:hanging="1080"/>
      </w:pPr>
      <w:rPr>
        <w:rFonts w:hint="default"/>
        <w:b/>
        <w:color w:val="auto"/>
      </w:rPr>
    </w:lvl>
    <w:lvl w:ilvl="5">
      <w:start w:val="1"/>
      <w:numFmt w:val="decimal"/>
      <w:lvlText w:val="%1.%2-%3.%4.%5.%6."/>
      <w:lvlJc w:val="left"/>
      <w:pPr>
        <w:tabs>
          <w:tab w:val="num" w:pos="11562"/>
        </w:tabs>
        <w:ind w:left="11562" w:hanging="1440"/>
      </w:pPr>
      <w:rPr>
        <w:rFonts w:hint="default"/>
        <w:b/>
      </w:rPr>
    </w:lvl>
    <w:lvl w:ilvl="6">
      <w:start w:val="1"/>
      <w:numFmt w:val="decimal"/>
      <w:lvlText w:val="%1.%2-%3.%4.%5.%6.%7."/>
      <w:lvlJc w:val="left"/>
      <w:pPr>
        <w:tabs>
          <w:tab w:val="num" w:pos="13008"/>
        </w:tabs>
        <w:ind w:left="13008" w:hanging="1440"/>
      </w:pPr>
      <w:rPr>
        <w:rFonts w:hint="default"/>
        <w:b/>
      </w:rPr>
    </w:lvl>
    <w:lvl w:ilvl="7">
      <w:start w:val="1"/>
      <w:numFmt w:val="decimal"/>
      <w:lvlText w:val="%1.%2-%3.%4.%5.%6.%7.%8."/>
      <w:lvlJc w:val="left"/>
      <w:pPr>
        <w:tabs>
          <w:tab w:val="num" w:pos="14814"/>
        </w:tabs>
        <w:ind w:left="14814" w:hanging="1800"/>
      </w:pPr>
      <w:rPr>
        <w:rFonts w:hint="default"/>
        <w:b/>
      </w:rPr>
    </w:lvl>
    <w:lvl w:ilvl="8">
      <w:start w:val="1"/>
      <w:numFmt w:val="decimal"/>
      <w:lvlText w:val="%1.%2-%3.%4.%5.%6.%7.%8.%9."/>
      <w:lvlJc w:val="left"/>
      <w:pPr>
        <w:tabs>
          <w:tab w:val="num" w:pos="16260"/>
        </w:tabs>
        <w:ind w:left="16260" w:hanging="1800"/>
      </w:pPr>
      <w:rPr>
        <w:rFonts w:hint="default"/>
        <w:b/>
      </w:rPr>
    </w:lvl>
  </w:abstractNum>
  <w:abstractNum w:abstractNumId="24" w15:restartNumberingAfterBreak="0">
    <w:nsid w:val="5CFA256B"/>
    <w:multiLevelType w:val="multilevel"/>
    <w:tmpl w:val="00483632"/>
    <w:lvl w:ilvl="0">
      <w:start w:val="1"/>
      <w:numFmt w:val="decimal"/>
      <w:lvlText w:val="%1."/>
      <w:lvlJc w:val="left"/>
      <w:pPr>
        <w:ind w:left="0" w:firstLine="0"/>
      </w:pPr>
      <w:rPr>
        <w:b w:val="0"/>
        <w:i w:val="0"/>
      </w:rPr>
    </w:lvl>
    <w:lvl w:ilvl="1">
      <w:start w:val="1"/>
      <w:numFmt w:val="decimal"/>
      <w:lvlText w:val="%1.%2."/>
      <w:lvlJc w:val="left"/>
      <w:pPr>
        <w:ind w:left="0" w:firstLine="0"/>
      </w:pPr>
      <w:rPr>
        <w:rFonts w:asciiTheme="minorHAnsi" w:hAnsiTheme="minorHAnsi" w:cstheme="minorHAnsi" w:hint="default"/>
        <w:b w:val="0"/>
        <w:color w:val="auto"/>
      </w:rPr>
    </w:lvl>
    <w:lvl w:ilvl="2">
      <w:start w:val="1"/>
      <w:numFmt w:val="decimal"/>
      <w:lvlText w:val="%1.%2.%3."/>
      <w:lvlJc w:val="left"/>
      <w:pPr>
        <w:ind w:left="0" w:firstLine="0"/>
      </w:pPr>
    </w:lvl>
    <w:lvl w:ilvl="3">
      <w:start w:val="1"/>
      <w:numFmt w:val="decimal"/>
      <w:lvlText w:val="%1.%2.%3.%4."/>
      <w:lvlJc w:val="left"/>
      <w:pPr>
        <w:ind w:left="0" w:firstLine="0"/>
      </w:pPr>
      <w:rPr>
        <w:color w:val="000000" w:themeColor="text1"/>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5E151464"/>
    <w:multiLevelType w:val="hybridMultilevel"/>
    <w:tmpl w:val="E3F6F88C"/>
    <w:lvl w:ilvl="0" w:tplc="C1BE2BD0">
      <w:start w:val="1"/>
      <w:numFmt w:val="decimal"/>
      <w:lvlText w:val="%1."/>
      <w:lvlJc w:val="left"/>
      <w:pPr>
        <w:ind w:left="10"/>
      </w:pPr>
      <w:rPr>
        <w:rFonts w:ascii="Calibri" w:eastAsia="Times New Roman" w:hAnsi="Calibri" w:cs="Calibri" w:hint="default"/>
        <w:b w:val="0"/>
        <w:i w:val="0"/>
        <w:strike w:val="0"/>
        <w:dstrike w:val="0"/>
        <w:color w:val="000000"/>
        <w:sz w:val="24"/>
        <w:szCs w:val="24"/>
        <w:u w:val="none" w:color="000000"/>
        <w:bdr w:val="none" w:sz="0" w:space="0" w:color="auto"/>
        <w:shd w:val="clear" w:color="auto" w:fill="auto"/>
        <w:vertAlign w:val="baseline"/>
      </w:rPr>
    </w:lvl>
    <w:lvl w:ilvl="1" w:tplc="619C087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662C8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42B1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2CAB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56B78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B8DC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A209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6CA8C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25D4999"/>
    <w:multiLevelType w:val="multilevel"/>
    <w:tmpl w:val="5330E038"/>
    <w:lvl w:ilvl="0">
      <w:start w:val="1"/>
      <w:numFmt w:val="decimal"/>
      <w:pStyle w:val="Solon1"/>
      <w:suff w:val="nothing"/>
      <w:lvlText w:val="%1."/>
      <w:lvlJc w:val="left"/>
    </w:lvl>
    <w:lvl w:ilvl="1">
      <w:start w:val="1"/>
      <w:numFmt w:val="decimal"/>
      <w:lvlText w:val="%1.%2."/>
      <w:lvlJc w:val="left"/>
      <w:pPr>
        <w:tabs>
          <w:tab w:val="num" w:pos="1134"/>
        </w:tabs>
        <w:ind w:left="1134" w:hanging="1134"/>
      </w:pPr>
      <w:rPr>
        <w:rFonts w:ascii="Times New Roman" w:hAnsi="Times New Roman" w:hint="default"/>
        <w:b/>
        <w:i w:val="0"/>
        <w:sz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7" w15:restartNumberingAfterBreak="0">
    <w:nsid w:val="62F22938"/>
    <w:multiLevelType w:val="multilevel"/>
    <w:tmpl w:val="294225A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AD09B9"/>
    <w:multiLevelType w:val="multilevel"/>
    <w:tmpl w:val="253483FC"/>
    <w:lvl w:ilvl="0">
      <w:start w:val="1"/>
      <w:numFmt w:val="decimal"/>
      <w:lvlText w:val="%1."/>
      <w:lvlJc w:val="left"/>
      <w:pPr>
        <w:tabs>
          <w:tab w:val="num" w:pos="705"/>
        </w:tabs>
        <w:ind w:left="705" w:hanging="705"/>
      </w:pPr>
      <w:rPr>
        <w:rFonts w:ascii="Calibri" w:hAnsi="Calibri" w:hint="default"/>
        <w:b/>
        <w:i w:val="0"/>
        <w:color w:val="auto"/>
        <w:sz w:val="24"/>
      </w:rPr>
    </w:lvl>
    <w:lvl w:ilvl="1">
      <w:start w:val="1"/>
      <w:numFmt w:val="decimal"/>
      <w:lvlText w:val="%1.%2."/>
      <w:lvlJc w:val="left"/>
      <w:pPr>
        <w:tabs>
          <w:tab w:val="num" w:pos="1701"/>
        </w:tabs>
        <w:ind w:left="1701"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color w:val="auto"/>
        <w:sz w:val="24"/>
      </w:rPr>
    </w:lvl>
    <w:lvl w:ilvl="3">
      <w:start w:val="1"/>
      <w:numFmt w:val="decimal"/>
      <w:lvlText w:val="%1.%2-%3.%4."/>
      <w:lvlJc w:val="left"/>
      <w:pPr>
        <w:tabs>
          <w:tab w:val="num" w:pos="5418"/>
        </w:tabs>
        <w:ind w:left="5418" w:hanging="1080"/>
      </w:pPr>
      <w:rPr>
        <w:rFonts w:hint="default"/>
        <w:b/>
        <w:color w:val="auto"/>
      </w:rPr>
    </w:lvl>
    <w:lvl w:ilvl="4">
      <w:start w:val="1"/>
      <w:numFmt w:val="decimal"/>
      <w:lvlText w:val="%1.%2-%3.%4.%5."/>
      <w:lvlJc w:val="left"/>
      <w:pPr>
        <w:tabs>
          <w:tab w:val="num" w:pos="6864"/>
        </w:tabs>
        <w:ind w:left="6864" w:hanging="1080"/>
      </w:pPr>
      <w:rPr>
        <w:rFonts w:hint="default"/>
        <w:b/>
        <w:color w:val="auto"/>
      </w:rPr>
    </w:lvl>
    <w:lvl w:ilvl="5">
      <w:start w:val="1"/>
      <w:numFmt w:val="decimal"/>
      <w:lvlText w:val="%1.%2-%3.%4.%5.%6."/>
      <w:lvlJc w:val="left"/>
      <w:pPr>
        <w:tabs>
          <w:tab w:val="num" w:pos="8670"/>
        </w:tabs>
        <w:ind w:left="8670" w:hanging="1440"/>
      </w:pPr>
      <w:rPr>
        <w:rFonts w:hint="default"/>
        <w:b/>
        <w:color w:val="auto"/>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29" w15:restartNumberingAfterBreak="0">
    <w:nsid w:val="6EFD39AE"/>
    <w:multiLevelType w:val="multilevel"/>
    <w:tmpl w:val="EC5C1F18"/>
    <w:lvl w:ilvl="0">
      <w:start w:val="1"/>
      <w:numFmt w:val="decimal"/>
      <w:lvlText w:val="%1."/>
      <w:lvlJc w:val="left"/>
      <w:pPr>
        <w:tabs>
          <w:tab w:val="num" w:pos="705"/>
        </w:tabs>
        <w:ind w:left="705" w:hanging="705"/>
      </w:pPr>
      <w:rPr>
        <w:rFonts w:ascii="Calibri" w:hAnsi="Calibri" w:hint="default"/>
        <w:b/>
        <w:i w:val="0"/>
        <w:color w:val="auto"/>
        <w:sz w:val="24"/>
      </w:rPr>
    </w:lvl>
    <w:lvl w:ilvl="1">
      <w:start w:val="1"/>
      <w:numFmt w:val="decimal"/>
      <w:lvlText w:val="%1.%2."/>
      <w:lvlJc w:val="left"/>
      <w:pPr>
        <w:tabs>
          <w:tab w:val="num" w:pos="1701"/>
        </w:tabs>
        <w:ind w:left="1701"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color w:val="auto"/>
        <w:sz w:val="24"/>
      </w:rPr>
    </w:lvl>
    <w:lvl w:ilvl="3">
      <w:start w:val="1"/>
      <w:numFmt w:val="decimal"/>
      <w:lvlText w:val="%1.%2-%3.%4."/>
      <w:lvlJc w:val="left"/>
      <w:pPr>
        <w:tabs>
          <w:tab w:val="num" w:pos="5418"/>
        </w:tabs>
        <w:ind w:left="5418" w:hanging="1080"/>
      </w:pPr>
      <w:rPr>
        <w:rFonts w:hint="default"/>
        <w:b/>
        <w:color w:val="auto"/>
      </w:rPr>
    </w:lvl>
    <w:lvl w:ilvl="4">
      <w:start w:val="1"/>
      <w:numFmt w:val="decimal"/>
      <w:lvlText w:val="%1.%2-%3.%4.%5."/>
      <w:lvlJc w:val="left"/>
      <w:pPr>
        <w:tabs>
          <w:tab w:val="num" w:pos="6864"/>
        </w:tabs>
        <w:ind w:left="6864" w:hanging="1080"/>
      </w:pPr>
      <w:rPr>
        <w:rFonts w:hint="default"/>
        <w:b/>
        <w:color w:val="auto"/>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30" w15:restartNumberingAfterBreak="0">
    <w:nsid w:val="7E9035E6"/>
    <w:multiLevelType w:val="hybridMultilevel"/>
    <w:tmpl w:val="36B89906"/>
    <w:lvl w:ilvl="0" w:tplc="15C8FD8E">
      <w:start w:val="6"/>
      <w:numFmt w:val="decimal"/>
      <w:lvlText w:val="%1."/>
      <w:lvlJc w:val="left"/>
      <w:pPr>
        <w:ind w:left="10"/>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A34E6E9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4ADF3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3E153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EABE2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32190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06DC3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EA965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82EF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24905768">
    <w:abstractNumId w:val="26"/>
  </w:num>
  <w:num w:numId="2" w16cid:durableId="626357075">
    <w:abstractNumId w:val="13"/>
  </w:num>
  <w:num w:numId="3" w16cid:durableId="162553647">
    <w:abstractNumId w:val="20"/>
  </w:num>
  <w:num w:numId="4" w16cid:durableId="2037580254">
    <w:abstractNumId w:val="29"/>
  </w:num>
  <w:num w:numId="5" w16cid:durableId="1385718226">
    <w:abstractNumId w:val="18"/>
  </w:num>
  <w:num w:numId="6" w16cid:durableId="1695955421">
    <w:abstractNumId w:val="23"/>
  </w:num>
  <w:num w:numId="7" w16cid:durableId="2104186529">
    <w:abstractNumId w:val="27"/>
  </w:num>
  <w:num w:numId="8" w16cid:durableId="108743756">
    <w:abstractNumId w:val="15"/>
  </w:num>
  <w:num w:numId="9" w16cid:durableId="380207045">
    <w:abstractNumId w:val="1"/>
  </w:num>
  <w:num w:numId="10" w16cid:durableId="1291860311">
    <w:abstractNumId w:val="19"/>
  </w:num>
  <w:num w:numId="11" w16cid:durableId="13245028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4513848">
    <w:abstractNumId w:val="25"/>
  </w:num>
  <w:num w:numId="13" w16cid:durableId="719666691">
    <w:abstractNumId w:val="30"/>
  </w:num>
  <w:num w:numId="14" w16cid:durableId="597451297">
    <w:abstractNumId w:val="9"/>
  </w:num>
  <w:num w:numId="15" w16cid:durableId="779301455">
    <w:abstractNumId w:val="2"/>
  </w:num>
  <w:num w:numId="16" w16cid:durableId="1145242866">
    <w:abstractNumId w:val="18"/>
  </w:num>
  <w:num w:numId="17" w16cid:durableId="1510683302">
    <w:abstractNumId w:val="18"/>
  </w:num>
  <w:num w:numId="18" w16cid:durableId="1132867179">
    <w:abstractNumId w:val="7"/>
  </w:num>
  <w:num w:numId="19" w16cid:durableId="1746102215">
    <w:abstractNumId w:val="12"/>
  </w:num>
  <w:num w:numId="20" w16cid:durableId="791286156">
    <w:abstractNumId w:val="28"/>
  </w:num>
  <w:num w:numId="21" w16cid:durableId="1096050159">
    <w:abstractNumId w:val="10"/>
  </w:num>
  <w:num w:numId="22" w16cid:durableId="1043136770">
    <w:abstractNumId w:val="0"/>
  </w:num>
  <w:num w:numId="23" w16cid:durableId="1566911609">
    <w:abstractNumId w:val="8"/>
  </w:num>
  <w:num w:numId="24" w16cid:durableId="2052925273">
    <w:abstractNumId w:val="14"/>
  </w:num>
  <w:num w:numId="25" w16cid:durableId="1593009808">
    <w:abstractNumId w:val="11"/>
  </w:num>
  <w:num w:numId="26" w16cid:durableId="10661503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7779009">
    <w:abstractNumId w:val="5"/>
  </w:num>
  <w:num w:numId="28" w16cid:durableId="1080179386">
    <w:abstractNumId w:val="16"/>
  </w:num>
  <w:num w:numId="29" w16cid:durableId="1344013143">
    <w:abstractNumId w:val="17"/>
  </w:num>
  <w:num w:numId="30" w16cid:durableId="1731878137">
    <w:abstractNumId w:val="4"/>
  </w:num>
  <w:num w:numId="31" w16cid:durableId="447435075">
    <w:abstractNumId w:val="21"/>
  </w:num>
  <w:num w:numId="32" w16cid:durableId="691536589">
    <w:abstractNumId w:val="3"/>
  </w:num>
  <w:num w:numId="33" w16cid:durableId="1049260839">
    <w:abstractNumId w:val="22"/>
  </w:num>
  <w:num w:numId="34" w16cid:durableId="12092200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473991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pt-BR" w:vendorID="64" w:dllVersion="0" w:nlCheck="1" w:checkStyle="0"/>
  <w:proofState w:spelling="clean" w:grammar="clean"/>
  <w:defaultTabStop w:val="709"/>
  <w:hyphenationZone w:val="425"/>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418"/>
    <w:rsid w:val="00000106"/>
    <w:rsid w:val="00001B7B"/>
    <w:rsid w:val="000029FC"/>
    <w:rsid w:val="000037C8"/>
    <w:rsid w:val="00003C8B"/>
    <w:rsid w:val="00004B49"/>
    <w:rsid w:val="00005B68"/>
    <w:rsid w:val="00005C9D"/>
    <w:rsid w:val="00006D01"/>
    <w:rsid w:val="00007A4C"/>
    <w:rsid w:val="00007DA9"/>
    <w:rsid w:val="00010230"/>
    <w:rsid w:val="00010538"/>
    <w:rsid w:val="0001079C"/>
    <w:rsid w:val="00011831"/>
    <w:rsid w:val="00012D5E"/>
    <w:rsid w:val="000145C8"/>
    <w:rsid w:val="000153BF"/>
    <w:rsid w:val="0001577E"/>
    <w:rsid w:val="000157D6"/>
    <w:rsid w:val="0001630C"/>
    <w:rsid w:val="0001651D"/>
    <w:rsid w:val="00017586"/>
    <w:rsid w:val="00017BAE"/>
    <w:rsid w:val="00017BC8"/>
    <w:rsid w:val="00017C0E"/>
    <w:rsid w:val="00017D83"/>
    <w:rsid w:val="000204B1"/>
    <w:rsid w:val="00022920"/>
    <w:rsid w:val="00022D1B"/>
    <w:rsid w:val="00022E38"/>
    <w:rsid w:val="00023468"/>
    <w:rsid w:val="00024898"/>
    <w:rsid w:val="00024D67"/>
    <w:rsid w:val="00025450"/>
    <w:rsid w:val="00025762"/>
    <w:rsid w:val="0002585C"/>
    <w:rsid w:val="0002610B"/>
    <w:rsid w:val="00030B00"/>
    <w:rsid w:val="00031371"/>
    <w:rsid w:val="00031513"/>
    <w:rsid w:val="00031EB4"/>
    <w:rsid w:val="000329C2"/>
    <w:rsid w:val="00032EA1"/>
    <w:rsid w:val="0003345E"/>
    <w:rsid w:val="000338BB"/>
    <w:rsid w:val="0004083D"/>
    <w:rsid w:val="000408B8"/>
    <w:rsid w:val="00041002"/>
    <w:rsid w:val="00041785"/>
    <w:rsid w:val="00041D66"/>
    <w:rsid w:val="0004215E"/>
    <w:rsid w:val="00042D41"/>
    <w:rsid w:val="00043694"/>
    <w:rsid w:val="0004459B"/>
    <w:rsid w:val="000508DB"/>
    <w:rsid w:val="00050F19"/>
    <w:rsid w:val="0005205D"/>
    <w:rsid w:val="00052701"/>
    <w:rsid w:val="00052713"/>
    <w:rsid w:val="00052A14"/>
    <w:rsid w:val="00053217"/>
    <w:rsid w:val="0005397F"/>
    <w:rsid w:val="00053E23"/>
    <w:rsid w:val="00054F6A"/>
    <w:rsid w:val="0005530E"/>
    <w:rsid w:val="00055423"/>
    <w:rsid w:val="0005605C"/>
    <w:rsid w:val="00057126"/>
    <w:rsid w:val="000577A7"/>
    <w:rsid w:val="00060A69"/>
    <w:rsid w:val="00060C94"/>
    <w:rsid w:val="0006105B"/>
    <w:rsid w:val="0006107A"/>
    <w:rsid w:val="00061B52"/>
    <w:rsid w:val="00062E9F"/>
    <w:rsid w:val="000632DF"/>
    <w:rsid w:val="0006347D"/>
    <w:rsid w:val="0006354F"/>
    <w:rsid w:val="00064997"/>
    <w:rsid w:val="00065E4A"/>
    <w:rsid w:val="00067663"/>
    <w:rsid w:val="00070C13"/>
    <w:rsid w:val="00071581"/>
    <w:rsid w:val="00071B49"/>
    <w:rsid w:val="000721DB"/>
    <w:rsid w:val="00072374"/>
    <w:rsid w:val="00072977"/>
    <w:rsid w:val="00072CF6"/>
    <w:rsid w:val="00072FB8"/>
    <w:rsid w:val="00073C85"/>
    <w:rsid w:val="000744A5"/>
    <w:rsid w:val="0007666C"/>
    <w:rsid w:val="00076BAA"/>
    <w:rsid w:val="00077276"/>
    <w:rsid w:val="00077C69"/>
    <w:rsid w:val="00080FB7"/>
    <w:rsid w:val="000849B4"/>
    <w:rsid w:val="00084A55"/>
    <w:rsid w:val="00086182"/>
    <w:rsid w:val="00086AFB"/>
    <w:rsid w:val="00086CF4"/>
    <w:rsid w:val="0008703D"/>
    <w:rsid w:val="00090465"/>
    <w:rsid w:val="00090E41"/>
    <w:rsid w:val="0009156C"/>
    <w:rsid w:val="00092A30"/>
    <w:rsid w:val="00093C6F"/>
    <w:rsid w:val="000940B6"/>
    <w:rsid w:val="00094C11"/>
    <w:rsid w:val="00095598"/>
    <w:rsid w:val="000961A3"/>
    <w:rsid w:val="000973FA"/>
    <w:rsid w:val="000A007F"/>
    <w:rsid w:val="000A09AD"/>
    <w:rsid w:val="000A20CA"/>
    <w:rsid w:val="000A227A"/>
    <w:rsid w:val="000A2606"/>
    <w:rsid w:val="000A33F8"/>
    <w:rsid w:val="000A3BA0"/>
    <w:rsid w:val="000A5F9D"/>
    <w:rsid w:val="000A616C"/>
    <w:rsid w:val="000A72F8"/>
    <w:rsid w:val="000A7484"/>
    <w:rsid w:val="000A750D"/>
    <w:rsid w:val="000A7775"/>
    <w:rsid w:val="000B0E13"/>
    <w:rsid w:val="000B10B1"/>
    <w:rsid w:val="000B1237"/>
    <w:rsid w:val="000B184D"/>
    <w:rsid w:val="000B49FE"/>
    <w:rsid w:val="000B5111"/>
    <w:rsid w:val="000B533D"/>
    <w:rsid w:val="000B540C"/>
    <w:rsid w:val="000B58E4"/>
    <w:rsid w:val="000B637F"/>
    <w:rsid w:val="000C0858"/>
    <w:rsid w:val="000C22E8"/>
    <w:rsid w:val="000C2504"/>
    <w:rsid w:val="000C482F"/>
    <w:rsid w:val="000C4F8B"/>
    <w:rsid w:val="000C568D"/>
    <w:rsid w:val="000C5FC3"/>
    <w:rsid w:val="000C638B"/>
    <w:rsid w:val="000C6563"/>
    <w:rsid w:val="000C68CA"/>
    <w:rsid w:val="000D086E"/>
    <w:rsid w:val="000D0FA0"/>
    <w:rsid w:val="000D0FC3"/>
    <w:rsid w:val="000D1DCB"/>
    <w:rsid w:val="000D2080"/>
    <w:rsid w:val="000D32F5"/>
    <w:rsid w:val="000D331E"/>
    <w:rsid w:val="000D3739"/>
    <w:rsid w:val="000D38FE"/>
    <w:rsid w:val="000D4E92"/>
    <w:rsid w:val="000D51CF"/>
    <w:rsid w:val="000D5C5A"/>
    <w:rsid w:val="000D6C8B"/>
    <w:rsid w:val="000D6D5F"/>
    <w:rsid w:val="000D7520"/>
    <w:rsid w:val="000D7E9E"/>
    <w:rsid w:val="000E04A2"/>
    <w:rsid w:val="000E1046"/>
    <w:rsid w:val="000E14C8"/>
    <w:rsid w:val="000E1AC7"/>
    <w:rsid w:val="000E1D66"/>
    <w:rsid w:val="000E1ECB"/>
    <w:rsid w:val="000E221B"/>
    <w:rsid w:val="000E232F"/>
    <w:rsid w:val="000E268A"/>
    <w:rsid w:val="000E348F"/>
    <w:rsid w:val="000E4D7D"/>
    <w:rsid w:val="000E51C9"/>
    <w:rsid w:val="000E64B8"/>
    <w:rsid w:val="000E6AB0"/>
    <w:rsid w:val="000F1163"/>
    <w:rsid w:val="000F1E95"/>
    <w:rsid w:val="000F23C9"/>
    <w:rsid w:val="000F4EE3"/>
    <w:rsid w:val="000F5D67"/>
    <w:rsid w:val="000F650B"/>
    <w:rsid w:val="000F7AA1"/>
    <w:rsid w:val="00100675"/>
    <w:rsid w:val="00100E0F"/>
    <w:rsid w:val="00101A4F"/>
    <w:rsid w:val="00101F02"/>
    <w:rsid w:val="00103C11"/>
    <w:rsid w:val="00107915"/>
    <w:rsid w:val="001079A5"/>
    <w:rsid w:val="00107A6E"/>
    <w:rsid w:val="00107FD6"/>
    <w:rsid w:val="0011097A"/>
    <w:rsid w:val="00110CB8"/>
    <w:rsid w:val="00112677"/>
    <w:rsid w:val="00112C30"/>
    <w:rsid w:val="001131BF"/>
    <w:rsid w:val="001132FE"/>
    <w:rsid w:val="00115177"/>
    <w:rsid w:val="001151BA"/>
    <w:rsid w:val="00115203"/>
    <w:rsid w:val="0011624F"/>
    <w:rsid w:val="0011752B"/>
    <w:rsid w:val="00117578"/>
    <w:rsid w:val="0011764F"/>
    <w:rsid w:val="00117CA0"/>
    <w:rsid w:val="00120BEC"/>
    <w:rsid w:val="001217B7"/>
    <w:rsid w:val="00122E6B"/>
    <w:rsid w:val="00123A95"/>
    <w:rsid w:val="00124BB6"/>
    <w:rsid w:val="00125116"/>
    <w:rsid w:val="00125575"/>
    <w:rsid w:val="001257AC"/>
    <w:rsid w:val="00126940"/>
    <w:rsid w:val="00127A85"/>
    <w:rsid w:val="00130303"/>
    <w:rsid w:val="00130E93"/>
    <w:rsid w:val="00131053"/>
    <w:rsid w:val="001313D3"/>
    <w:rsid w:val="00131D18"/>
    <w:rsid w:val="00132626"/>
    <w:rsid w:val="0013312C"/>
    <w:rsid w:val="00133770"/>
    <w:rsid w:val="00134953"/>
    <w:rsid w:val="00134EB0"/>
    <w:rsid w:val="001355DA"/>
    <w:rsid w:val="001357F2"/>
    <w:rsid w:val="00135877"/>
    <w:rsid w:val="00136393"/>
    <w:rsid w:val="00136DE9"/>
    <w:rsid w:val="00137AD4"/>
    <w:rsid w:val="00137B3D"/>
    <w:rsid w:val="00144669"/>
    <w:rsid w:val="00144E36"/>
    <w:rsid w:val="00144E61"/>
    <w:rsid w:val="0014500A"/>
    <w:rsid w:val="00147962"/>
    <w:rsid w:val="00147F03"/>
    <w:rsid w:val="00150210"/>
    <w:rsid w:val="00151171"/>
    <w:rsid w:val="001520C0"/>
    <w:rsid w:val="00152927"/>
    <w:rsid w:val="00153CDA"/>
    <w:rsid w:val="00154073"/>
    <w:rsid w:val="00154667"/>
    <w:rsid w:val="00154B0B"/>
    <w:rsid w:val="00155A26"/>
    <w:rsid w:val="001566FC"/>
    <w:rsid w:val="00156C73"/>
    <w:rsid w:val="001620AC"/>
    <w:rsid w:val="0016338E"/>
    <w:rsid w:val="001648B9"/>
    <w:rsid w:val="001658FB"/>
    <w:rsid w:val="00165B75"/>
    <w:rsid w:val="00166103"/>
    <w:rsid w:val="001661D1"/>
    <w:rsid w:val="001664F1"/>
    <w:rsid w:val="00166649"/>
    <w:rsid w:val="00166969"/>
    <w:rsid w:val="00166D3A"/>
    <w:rsid w:val="00167853"/>
    <w:rsid w:val="00167E5E"/>
    <w:rsid w:val="00170182"/>
    <w:rsid w:val="001706EE"/>
    <w:rsid w:val="00172A6B"/>
    <w:rsid w:val="00172D27"/>
    <w:rsid w:val="00172F76"/>
    <w:rsid w:val="001764F7"/>
    <w:rsid w:val="001765A0"/>
    <w:rsid w:val="00176633"/>
    <w:rsid w:val="001770FC"/>
    <w:rsid w:val="00177658"/>
    <w:rsid w:val="001802AE"/>
    <w:rsid w:val="00181497"/>
    <w:rsid w:val="0018234F"/>
    <w:rsid w:val="00182961"/>
    <w:rsid w:val="001834AF"/>
    <w:rsid w:val="001864C8"/>
    <w:rsid w:val="0018655C"/>
    <w:rsid w:val="00186D93"/>
    <w:rsid w:val="00187245"/>
    <w:rsid w:val="00187342"/>
    <w:rsid w:val="00187498"/>
    <w:rsid w:val="001901E5"/>
    <w:rsid w:val="001916DB"/>
    <w:rsid w:val="001917E4"/>
    <w:rsid w:val="0019257C"/>
    <w:rsid w:val="00192805"/>
    <w:rsid w:val="00192BF2"/>
    <w:rsid w:val="00192C82"/>
    <w:rsid w:val="001937C0"/>
    <w:rsid w:val="00194419"/>
    <w:rsid w:val="00195397"/>
    <w:rsid w:val="00197E4A"/>
    <w:rsid w:val="001A16AD"/>
    <w:rsid w:val="001A1939"/>
    <w:rsid w:val="001A1F02"/>
    <w:rsid w:val="001A29FC"/>
    <w:rsid w:val="001A3F59"/>
    <w:rsid w:val="001A4180"/>
    <w:rsid w:val="001A5023"/>
    <w:rsid w:val="001A5757"/>
    <w:rsid w:val="001A591A"/>
    <w:rsid w:val="001A5E2C"/>
    <w:rsid w:val="001A72FC"/>
    <w:rsid w:val="001B09F2"/>
    <w:rsid w:val="001B0CD9"/>
    <w:rsid w:val="001B25C6"/>
    <w:rsid w:val="001B2F40"/>
    <w:rsid w:val="001B3635"/>
    <w:rsid w:val="001B4DDE"/>
    <w:rsid w:val="001B7148"/>
    <w:rsid w:val="001C0755"/>
    <w:rsid w:val="001C422C"/>
    <w:rsid w:val="001C4236"/>
    <w:rsid w:val="001C4F02"/>
    <w:rsid w:val="001C6ABC"/>
    <w:rsid w:val="001C766C"/>
    <w:rsid w:val="001C7F5A"/>
    <w:rsid w:val="001D0C2A"/>
    <w:rsid w:val="001D0D65"/>
    <w:rsid w:val="001D11C4"/>
    <w:rsid w:val="001D13C1"/>
    <w:rsid w:val="001D23BB"/>
    <w:rsid w:val="001D2C15"/>
    <w:rsid w:val="001D48FA"/>
    <w:rsid w:val="001D5021"/>
    <w:rsid w:val="001D62DD"/>
    <w:rsid w:val="001D6EB2"/>
    <w:rsid w:val="001D72E1"/>
    <w:rsid w:val="001D7654"/>
    <w:rsid w:val="001E1076"/>
    <w:rsid w:val="001E1492"/>
    <w:rsid w:val="001E14FA"/>
    <w:rsid w:val="001E329B"/>
    <w:rsid w:val="001E3816"/>
    <w:rsid w:val="001E3BAA"/>
    <w:rsid w:val="001E5985"/>
    <w:rsid w:val="001E6C3C"/>
    <w:rsid w:val="001E6DD6"/>
    <w:rsid w:val="001F1B2E"/>
    <w:rsid w:val="001F1D2E"/>
    <w:rsid w:val="001F1E24"/>
    <w:rsid w:val="001F203B"/>
    <w:rsid w:val="001F2E14"/>
    <w:rsid w:val="001F34D3"/>
    <w:rsid w:val="001F3F7D"/>
    <w:rsid w:val="001F406B"/>
    <w:rsid w:val="001F52B3"/>
    <w:rsid w:val="001F5CDF"/>
    <w:rsid w:val="001F5D15"/>
    <w:rsid w:val="001F649F"/>
    <w:rsid w:val="001F6B29"/>
    <w:rsid w:val="001F6FB8"/>
    <w:rsid w:val="001F70D1"/>
    <w:rsid w:val="001F75DE"/>
    <w:rsid w:val="00201E82"/>
    <w:rsid w:val="00202089"/>
    <w:rsid w:val="002020E8"/>
    <w:rsid w:val="002022E7"/>
    <w:rsid w:val="00202943"/>
    <w:rsid w:val="002048EE"/>
    <w:rsid w:val="00205BF9"/>
    <w:rsid w:val="00205F20"/>
    <w:rsid w:val="00206E2D"/>
    <w:rsid w:val="00207D00"/>
    <w:rsid w:val="00207F73"/>
    <w:rsid w:val="00210097"/>
    <w:rsid w:val="00210794"/>
    <w:rsid w:val="00210D4E"/>
    <w:rsid w:val="00210E2F"/>
    <w:rsid w:val="0021132F"/>
    <w:rsid w:val="002119C6"/>
    <w:rsid w:val="00212299"/>
    <w:rsid w:val="00212307"/>
    <w:rsid w:val="002126D2"/>
    <w:rsid w:val="00212C73"/>
    <w:rsid w:val="00212D96"/>
    <w:rsid w:val="00213BAF"/>
    <w:rsid w:val="00213DA4"/>
    <w:rsid w:val="00215EA6"/>
    <w:rsid w:val="00222834"/>
    <w:rsid w:val="002237D8"/>
    <w:rsid w:val="002246D8"/>
    <w:rsid w:val="002251A1"/>
    <w:rsid w:val="00225788"/>
    <w:rsid w:val="002259AB"/>
    <w:rsid w:val="002259FE"/>
    <w:rsid w:val="00225FA2"/>
    <w:rsid w:val="002279E6"/>
    <w:rsid w:val="00227A27"/>
    <w:rsid w:val="00227B3C"/>
    <w:rsid w:val="00227E1D"/>
    <w:rsid w:val="002303C8"/>
    <w:rsid w:val="00230C3D"/>
    <w:rsid w:val="00230D37"/>
    <w:rsid w:val="0023332C"/>
    <w:rsid w:val="0023401F"/>
    <w:rsid w:val="002345D1"/>
    <w:rsid w:val="00234A12"/>
    <w:rsid w:val="00234C93"/>
    <w:rsid w:val="00235166"/>
    <w:rsid w:val="002369D5"/>
    <w:rsid w:val="002372CF"/>
    <w:rsid w:val="00242A73"/>
    <w:rsid w:val="002437C2"/>
    <w:rsid w:val="00243AE3"/>
    <w:rsid w:val="002448D2"/>
    <w:rsid w:val="00244DF5"/>
    <w:rsid w:val="00245346"/>
    <w:rsid w:val="00245AD9"/>
    <w:rsid w:val="00245C6C"/>
    <w:rsid w:val="00247939"/>
    <w:rsid w:val="00247BC3"/>
    <w:rsid w:val="00250351"/>
    <w:rsid w:val="002519A5"/>
    <w:rsid w:val="00251ECF"/>
    <w:rsid w:val="00251FCC"/>
    <w:rsid w:val="00252A27"/>
    <w:rsid w:val="00252BD2"/>
    <w:rsid w:val="00252ED4"/>
    <w:rsid w:val="002531B4"/>
    <w:rsid w:val="00253CDB"/>
    <w:rsid w:val="002560CE"/>
    <w:rsid w:val="0026074A"/>
    <w:rsid w:val="002621E2"/>
    <w:rsid w:val="00262EF6"/>
    <w:rsid w:val="002641B7"/>
    <w:rsid w:val="00264302"/>
    <w:rsid w:val="00264FB3"/>
    <w:rsid w:val="00265B69"/>
    <w:rsid w:val="00267BB3"/>
    <w:rsid w:val="00270AE9"/>
    <w:rsid w:val="00270E07"/>
    <w:rsid w:val="00271AE2"/>
    <w:rsid w:val="00271D5C"/>
    <w:rsid w:val="00272162"/>
    <w:rsid w:val="0027221C"/>
    <w:rsid w:val="00272750"/>
    <w:rsid w:val="00272B48"/>
    <w:rsid w:val="00272B65"/>
    <w:rsid w:val="00274129"/>
    <w:rsid w:val="00274322"/>
    <w:rsid w:val="00277E99"/>
    <w:rsid w:val="00280C13"/>
    <w:rsid w:val="002812C1"/>
    <w:rsid w:val="00281F07"/>
    <w:rsid w:val="00281F67"/>
    <w:rsid w:val="00281F7D"/>
    <w:rsid w:val="00282677"/>
    <w:rsid w:val="00283779"/>
    <w:rsid w:val="0028439D"/>
    <w:rsid w:val="00284E27"/>
    <w:rsid w:val="00285E52"/>
    <w:rsid w:val="00285F82"/>
    <w:rsid w:val="002860B1"/>
    <w:rsid w:val="00287316"/>
    <w:rsid w:val="0028759D"/>
    <w:rsid w:val="00287BC3"/>
    <w:rsid w:val="00287F18"/>
    <w:rsid w:val="0029140C"/>
    <w:rsid w:val="00291A6B"/>
    <w:rsid w:val="00291AB3"/>
    <w:rsid w:val="00292C8B"/>
    <w:rsid w:val="002931B5"/>
    <w:rsid w:val="00293E72"/>
    <w:rsid w:val="002943EF"/>
    <w:rsid w:val="00294B76"/>
    <w:rsid w:val="00296221"/>
    <w:rsid w:val="002962B5"/>
    <w:rsid w:val="00296D0E"/>
    <w:rsid w:val="00297011"/>
    <w:rsid w:val="002A0EA1"/>
    <w:rsid w:val="002A250C"/>
    <w:rsid w:val="002A2829"/>
    <w:rsid w:val="002A3EC4"/>
    <w:rsid w:val="002A4A59"/>
    <w:rsid w:val="002A51F9"/>
    <w:rsid w:val="002A542E"/>
    <w:rsid w:val="002A570A"/>
    <w:rsid w:val="002A675C"/>
    <w:rsid w:val="002A6B9F"/>
    <w:rsid w:val="002A6D69"/>
    <w:rsid w:val="002B03AB"/>
    <w:rsid w:val="002B06E3"/>
    <w:rsid w:val="002B0EC7"/>
    <w:rsid w:val="002B23E1"/>
    <w:rsid w:val="002B3379"/>
    <w:rsid w:val="002B4A43"/>
    <w:rsid w:val="002B5342"/>
    <w:rsid w:val="002B5998"/>
    <w:rsid w:val="002B65CB"/>
    <w:rsid w:val="002C1BFA"/>
    <w:rsid w:val="002C28FF"/>
    <w:rsid w:val="002C44C6"/>
    <w:rsid w:val="002C51A0"/>
    <w:rsid w:val="002C6A4D"/>
    <w:rsid w:val="002C73AF"/>
    <w:rsid w:val="002D2DEE"/>
    <w:rsid w:val="002D4FEC"/>
    <w:rsid w:val="002D6219"/>
    <w:rsid w:val="002D659A"/>
    <w:rsid w:val="002D6627"/>
    <w:rsid w:val="002D6E5C"/>
    <w:rsid w:val="002D70BF"/>
    <w:rsid w:val="002D7A14"/>
    <w:rsid w:val="002E08C5"/>
    <w:rsid w:val="002E0C7F"/>
    <w:rsid w:val="002E1E86"/>
    <w:rsid w:val="002E20DF"/>
    <w:rsid w:val="002E21A3"/>
    <w:rsid w:val="002E2FDD"/>
    <w:rsid w:val="002E5617"/>
    <w:rsid w:val="002E5ABE"/>
    <w:rsid w:val="002E66B7"/>
    <w:rsid w:val="002E6D26"/>
    <w:rsid w:val="002E6EE7"/>
    <w:rsid w:val="002F163D"/>
    <w:rsid w:val="002F2008"/>
    <w:rsid w:val="002F24B9"/>
    <w:rsid w:val="002F302C"/>
    <w:rsid w:val="002F3F88"/>
    <w:rsid w:val="002F46A5"/>
    <w:rsid w:val="002F4E4B"/>
    <w:rsid w:val="002F55D1"/>
    <w:rsid w:val="002F5D28"/>
    <w:rsid w:val="002F6DEF"/>
    <w:rsid w:val="002F75BE"/>
    <w:rsid w:val="003017B2"/>
    <w:rsid w:val="00301A0A"/>
    <w:rsid w:val="00301D92"/>
    <w:rsid w:val="00303EB6"/>
    <w:rsid w:val="003042C0"/>
    <w:rsid w:val="00305A5C"/>
    <w:rsid w:val="00305C67"/>
    <w:rsid w:val="003105AD"/>
    <w:rsid w:val="003170D1"/>
    <w:rsid w:val="00317514"/>
    <w:rsid w:val="00320291"/>
    <w:rsid w:val="00322149"/>
    <w:rsid w:val="00322D0E"/>
    <w:rsid w:val="00322FAC"/>
    <w:rsid w:val="00323E82"/>
    <w:rsid w:val="00324D97"/>
    <w:rsid w:val="003304C4"/>
    <w:rsid w:val="00330630"/>
    <w:rsid w:val="003306E6"/>
    <w:rsid w:val="00331A87"/>
    <w:rsid w:val="00332F88"/>
    <w:rsid w:val="003331CF"/>
    <w:rsid w:val="00333B64"/>
    <w:rsid w:val="00333B74"/>
    <w:rsid w:val="00334E65"/>
    <w:rsid w:val="003355C9"/>
    <w:rsid w:val="003358AD"/>
    <w:rsid w:val="00336117"/>
    <w:rsid w:val="00337BD8"/>
    <w:rsid w:val="0034033D"/>
    <w:rsid w:val="00340376"/>
    <w:rsid w:val="00340938"/>
    <w:rsid w:val="003419D2"/>
    <w:rsid w:val="00342B82"/>
    <w:rsid w:val="00342EBA"/>
    <w:rsid w:val="0034395D"/>
    <w:rsid w:val="00343F9B"/>
    <w:rsid w:val="00345DD9"/>
    <w:rsid w:val="00351E7D"/>
    <w:rsid w:val="00352393"/>
    <w:rsid w:val="00354505"/>
    <w:rsid w:val="00355396"/>
    <w:rsid w:val="00355A9F"/>
    <w:rsid w:val="00357886"/>
    <w:rsid w:val="0035796C"/>
    <w:rsid w:val="00361532"/>
    <w:rsid w:val="00361644"/>
    <w:rsid w:val="00361B45"/>
    <w:rsid w:val="003628EF"/>
    <w:rsid w:val="00362BAC"/>
    <w:rsid w:val="00363A8C"/>
    <w:rsid w:val="00363DF4"/>
    <w:rsid w:val="00364779"/>
    <w:rsid w:val="00364AF6"/>
    <w:rsid w:val="003668A8"/>
    <w:rsid w:val="003673B0"/>
    <w:rsid w:val="00370404"/>
    <w:rsid w:val="003705BF"/>
    <w:rsid w:val="003709E0"/>
    <w:rsid w:val="00370B0E"/>
    <w:rsid w:val="003718B9"/>
    <w:rsid w:val="0037301F"/>
    <w:rsid w:val="003739B1"/>
    <w:rsid w:val="00373AAA"/>
    <w:rsid w:val="00374B95"/>
    <w:rsid w:val="003774DC"/>
    <w:rsid w:val="003775BE"/>
    <w:rsid w:val="00377DFD"/>
    <w:rsid w:val="00380597"/>
    <w:rsid w:val="003808B3"/>
    <w:rsid w:val="00381F66"/>
    <w:rsid w:val="0038320A"/>
    <w:rsid w:val="0038367D"/>
    <w:rsid w:val="00383B77"/>
    <w:rsid w:val="003867D9"/>
    <w:rsid w:val="00387512"/>
    <w:rsid w:val="00390E07"/>
    <w:rsid w:val="00391343"/>
    <w:rsid w:val="003929B2"/>
    <w:rsid w:val="00394296"/>
    <w:rsid w:val="0039435A"/>
    <w:rsid w:val="00394B84"/>
    <w:rsid w:val="003952A5"/>
    <w:rsid w:val="003959B8"/>
    <w:rsid w:val="003965CA"/>
    <w:rsid w:val="00396EDE"/>
    <w:rsid w:val="003A0714"/>
    <w:rsid w:val="003A0EE7"/>
    <w:rsid w:val="003A23B3"/>
    <w:rsid w:val="003A270F"/>
    <w:rsid w:val="003A2D7E"/>
    <w:rsid w:val="003A4E66"/>
    <w:rsid w:val="003A4F6E"/>
    <w:rsid w:val="003A55FB"/>
    <w:rsid w:val="003A607A"/>
    <w:rsid w:val="003A7992"/>
    <w:rsid w:val="003B009F"/>
    <w:rsid w:val="003B169D"/>
    <w:rsid w:val="003B276B"/>
    <w:rsid w:val="003B32F3"/>
    <w:rsid w:val="003B368D"/>
    <w:rsid w:val="003B3B4C"/>
    <w:rsid w:val="003B47D8"/>
    <w:rsid w:val="003B4C95"/>
    <w:rsid w:val="003B5DFF"/>
    <w:rsid w:val="003B7A3F"/>
    <w:rsid w:val="003C0ACB"/>
    <w:rsid w:val="003C1299"/>
    <w:rsid w:val="003C133B"/>
    <w:rsid w:val="003C220E"/>
    <w:rsid w:val="003C2CC8"/>
    <w:rsid w:val="003C3F59"/>
    <w:rsid w:val="003C62BE"/>
    <w:rsid w:val="003C64E8"/>
    <w:rsid w:val="003C6B00"/>
    <w:rsid w:val="003C7101"/>
    <w:rsid w:val="003C74C6"/>
    <w:rsid w:val="003D0FAD"/>
    <w:rsid w:val="003D158C"/>
    <w:rsid w:val="003D2C52"/>
    <w:rsid w:val="003D4CE4"/>
    <w:rsid w:val="003D503B"/>
    <w:rsid w:val="003D5A47"/>
    <w:rsid w:val="003D5ACF"/>
    <w:rsid w:val="003D64C6"/>
    <w:rsid w:val="003D77B8"/>
    <w:rsid w:val="003E32FC"/>
    <w:rsid w:val="003E4116"/>
    <w:rsid w:val="003E45C2"/>
    <w:rsid w:val="003E4EBB"/>
    <w:rsid w:val="003E54D2"/>
    <w:rsid w:val="003E6C3D"/>
    <w:rsid w:val="003E73C8"/>
    <w:rsid w:val="003E7C21"/>
    <w:rsid w:val="003E7EB2"/>
    <w:rsid w:val="003E7EE4"/>
    <w:rsid w:val="003E7F20"/>
    <w:rsid w:val="003F0DC5"/>
    <w:rsid w:val="003F163B"/>
    <w:rsid w:val="003F1F51"/>
    <w:rsid w:val="003F2421"/>
    <w:rsid w:val="003F2EE0"/>
    <w:rsid w:val="003F31A5"/>
    <w:rsid w:val="003F327F"/>
    <w:rsid w:val="003F3A3D"/>
    <w:rsid w:val="003F3D18"/>
    <w:rsid w:val="003F511D"/>
    <w:rsid w:val="003F69EE"/>
    <w:rsid w:val="003F7692"/>
    <w:rsid w:val="003F7906"/>
    <w:rsid w:val="004005C5"/>
    <w:rsid w:val="00402C8D"/>
    <w:rsid w:val="00402CE6"/>
    <w:rsid w:val="004037CB"/>
    <w:rsid w:val="00404E3A"/>
    <w:rsid w:val="004051B1"/>
    <w:rsid w:val="004051E0"/>
    <w:rsid w:val="00406CD9"/>
    <w:rsid w:val="00407C5F"/>
    <w:rsid w:val="00407D67"/>
    <w:rsid w:val="0041090A"/>
    <w:rsid w:val="00412D7B"/>
    <w:rsid w:val="004135A2"/>
    <w:rsid w:val="00413DFC"/>
    <w:rsid w:val="004144A5"/>
    <w:rsid w:val="00414BDA"/>
    <w:rsid w:val="00415735"/>
    <w:rsid w:val="00415849"/>
    <w:rsid w:val="00415AAA"/>
    <w:rsid w:val="00415E3F"/>
    <w:rsid w:val="00417322"/>
    <w:rsid w:val="00417E16"/>
    <w:rsid w:val="00420657"/>
    <w:rsid w:val="00424A71"/>
    <w:rsid w:val="00425A49"/>
    <w:rsid w:val="00425D8B"/>
    <w:rsid w:val="00427908"/>
    <w:rsid w:val="0043011C"/>
    <w:rsid w:val="00431528"/>
    <w:rsid w:val="004316F7"/>
    <w:rsid w:val="00433BA4"/>
    <w:rsid w:val="00434D0B"/>
    <w:rsid w:val="00434F84"/>
    <w:rsid w:val="00436264"/>
    <w:rsid w:val="00436C2A"/>
    <w:rsid w:val="00436E42"/>
    <w:rsid w:val="00436F57"/>
    <w:rsid w:val="00437931"/>
    <w:rsid w:val="004403FB"/>
    <w:rsid w:val="00440A67"/>
    <w:rsid w:val="00441445"/>
    <w:rsid w:val="00441738"/>
    <w:rsid w:val="00441856"/>
    <w:rsid w:val="00442392"/>
    <w:rsid w:val="004429C0"/>
    <w:rsid w:val="004431AB"/>
    <w:rsid w:val="00443BA5"/>
    <w:rsid w:val="0044601E"/>
    <w:rsid w:val="00446624"/>
    <w:rsid w:val="00447534"/>
    <w:rsid w:val="00452769"/>
    <w:rsid w:val="00452FCF"/>
    <w:rsid w:val="00453154"/>
    <w:rsid w:val="004534A0"/>
    <w:rsid w:val="004569C3"/>
    <w:rsid w:val="00456FAA"/>
    <w:rsid w:val="00457DC7"/>
    <w:rsid w:val="00460B69"/>
    <w:rsid w:val="00460D9C"/>
    <w:rsid w:val="00463F7B"/>
    <w:rsid w:val="0046444D"/>
    <w:rsid w:val="00464962"/>
    <w:rsid w:val="004650B9"/>
    <w:rsid w:val="004658AB"/>
    <w:rsid w:val="00466413"/>
    <w:rsid w:val="00466505"/>
    <w:rsid w:val="00466843"/>
    <w:rsid w:val="00467545"/>
    <w:rsid w:val="00470F88"/>
    <w:rsid w:val="00471858"/>
    <w:rsid w:val="00472EAB"/>
    <w:rsid w:val="004755A8"/>
    <w:rsid w:val="00475724"/>
    <w:rsid w:val="00475FAC"/>
    <w:rsid w:val="004763DF"/>
    <w:rsid w:val="0047650A"/>
    <w:rsid w:val="00476ACC"/>
    <w:rsid w:val="00477D71"/>
    <w:rsid w:val="004800D2"/>
    <w:rsid w:val="004802AE"/>
    <w:rsid w:val="00482036"/>
    <w:rsid w:val="00482341"/>
    <w:rsid w:val="00482ABA"/>
    <w:rsid w:val="00482EFC"/>
    <w:rsid w:val="004830C3"/>
    <w:rsid w:val="004835E7"/>
    <w:rsid w:val="00483642"/>
    <w:rsid w:val="0048582A"/>
    <w:rsid w:val="004862E1"/>
    <w:rsid w:val="004864D4"/>
    <w:rsid w:val="00486A0F"/>
    <w:rsid w:val="00486CE8"/>
    <w:rsid w:val="00486FB1"/>
    <w:rsid w:val="00487734"/>
    <w:rsid w:val="004917D0"/>
    <w:rsid w:val="00492800"/>
    <w:rsid w:val="004941DF"/>
    <w:rsid w:val="00494719"/>
    <w:rsid w:val="00495FFB"/>
    <w:rsid w:val="004966DC"/>
    <w:rsid w:val="004970EC"/>
    <w:rsid w:val="0049714C"/>
    <w:rsid w:val="00497B6B"/>
    <w:rsid w:val="004A08B6"/>
    <w:rsid w:val="004A0F7F"/>
    <w:rsid w:val="004A164F"/>
    <w:rsid w:val="004A1D62"/>
    <w:rsid w:val="004A21C9"/>
    <w:rsid w:val="004A2421"/>
    <w:rsid w:val="004A2E31"/>
    <w:rsid w:val="004A3C30"/>
    <w:rsid w:val="004A4FC2"/>
    <w:rsid w:val="004A5238"/>
    <w:rsid w:val="004A56FF"/>
    <w:rsid w:val="004A5ED3"/>
    <w:rsid w:val="004A6D2D"/>
    <w:rsid w:val="004A6E96"/>
    <w:rsid w:val="004A7452"/>
    <w:rsid w:val="004A74DE"/>
    <w:rsid w:val="004B21C9"/>
    <w:rsid w:val="004B40F4"/>
    <w:rsid w:val="004B4CBB"/>
    <w:rsid w:val="004B57C8"/>
    <w:rsid w:val="004B5D7B"/>
    <w:rsid w:val="004B7C0A"/>
    <w:rsid w:val="004C0004"/>
    <w:rsid w:val="004C03E4"/>
    <w:rsid w:val="004C0FDA"/>
    <w:rsid w:val="004C1E47"/>
    <w:rsid w:val="004C26ED"/>
    <w:rsid w:val="004C3D2D"/>
    <w:rsid w:val="004C3E60"/>
    <w:rsid w:val="004C4FDA"/>
    <w:rsid w:val="004C5127"/>
    <w:rsid w:val="004C55C4"/>
    <w:rsid w:val="004C597D"/>
    <w:rsid w:val="004C617E"/>
    <w:rsid w:val="004D0107"/>
    <w:rsid w:val="004D0E84"/>
    <w:rsid w:val="004D11C3"/>
    <w:rsid w:val="004D12D2"/>
    <w:rsid w:val="004D1312"/>
    <w:rsid w:val="004D1C8E"/>
    <w:rsid w:val="004D282B"/>
    <w:rsid w:val="004D2D63"/>
    <w:rsid w:val="004D36A2"/>
    <w:rsid w:val="004D38C5"/>
    <w:rsid w:val="004D3BB4"/>
    <w:rsid w:val="004D6B36"/>
    <w:rsid w:val="004D7417"/>
    <w:rsid w:val="004E033D"/>
    <w:rsid w:val="004E2EA9"/>
    <w:rsid w:val="004E3D81"/>
    <w:rsid w:val="004E599B"/>
    <w:rsid w:val="004E675F"/>
    <w:rsid w:val="004E6ED3"/>
    <w:rsid w:val="004E7DD7"/>
    <w:rsid w:val="004F04D5"/>
    <w:rsid w:val="004F05C5"/>
    <w:rsid w:val="004F246B"/>
    <w:rsid w:val="004F3AB5"/>
    <w:rsid w:val="004F48DE"/>
    <w:rsid w:val="004F55C6"/>
    <w:rsid w:val="004F591F"/>
    <w:rsid w:val="004F5BF8"/>
    <w:rsid w:val="004F6935"/>
    <w:rsid w:val="004F718B"/>
    <w:rsid w:val="0050047A"/>
    <w:rsid w:val="00501128"/>
    <w:rsid w:val="00501146"/>
    <w:rsid w:val="00501387"/>
    <w:rsid w:val="00502079"/>
    <w:rsid w:val="00503757"/>
    <w:rsid w:val="00504357"/>
    <w:rsid w:val="0050538D"/>
    <w:rsid w:val="00506FB6"/>
    <w:rsid w:val="00507243"/>
    <w:rsid w:val="0050740C"/>
    <w:rsid w:val="005078D0"/>
    <w:rsid w:val="00511C79"/>
    <w:rsid w:val="00512013"/>
    <w:rsid w:val="00512EB6"/>
    <w:rsid w:val="00512FE4"/>
    <w:rsid w:val="00513907"/>
    <w:rsid w:val="00513A5E"/>
    <w:rsid w:val="005140CF"/>
    <w:rsid w:val="00514F92"/>
    <w:rsid w:val="00515533"/>
    <w:rsid w:val="00515DA8"/>
    <w:rsid w:val="005160CB"/>
    <w:rsid w:val="0051777B"/>
    <w:rsid w:val="00520181"/>
    <w:rsid w:val="005202E6"/>
    <w:rsid w:val="00520C54"/>
    <w:rsid w:val="00520F46"/>
    <w:rsid w:val="005225F3"/>
    <w:rsid w:val="005226D4"/>
    <w:rsid w:val="00522D44"/>
    <w:rsid w:val="00523549"/>
    <w:rsid w:val="00523C6C"/>
    <w:rsid w:val="00524011"/>
    <w:rsid w:val="00524D35"/>
    <w:rsid w:val="005259C4"/>
    <w:rsid w:val="00525CB6"/>
    <w:rsid w:val="00527F1B"/>
    <w:rsid w:val="005301DD"/>
    <w:rsid w:val="0053028C"/>
    <w:rsid w:val="00532284"/>
    <w:rsid w:val="00532354"/>
    <w:rsid w:val="00532860"/>
    <w:rsid w:val="00536ACB"/>
    <w:rsid w:val="00536EF4"/>
    <w:rsid w:val="0053707A"/>
    <w:rsid w:val="00540BFA"/>
    <w:rsid w:val="00542D46"/>
    <w:rsid w:val="005443E4"/>
    <w:rsid w:val="00545979"/>
    <w:rsid w:val="00547B0E"/>
    <w:rsid w:val="00547BB0"/>
    <w:rsid w:val="0055027E"/>
    <w:rsid w:val="005509B2"/>
    <w:rsid w:val="0055170A"/>
    <w:rsid w:val="0055193A"/>
    <w:rsid w:val="00551E7F"/>
    <w:rsid w:val="005527AC"/>
    <w:rsid w:val="00552AEE"/>
    <w:rsid w:val="00554DF6"/>
    <w:rsid w:val="005552C1"/>
    <w:rsid w:val="00555320"/>
    <w:rsid w:val="005561EC"/>
    <w:rsid w:val="00556DDE"/>
    <w:rsid w:val="00557311"/>
    <w:rsid w:val="005573F3"/>
    <w:rsid w:val="00561364"/>
    <w:rsid w:val="0056146F"/>
    <w:rsid w:val="00561DA4"/>
    <w:rsid w:val="0056255F"/>
    <w:rsid w:val="005632CC"/>
    <w:rsid w:val="005639C0"/>
    <w:rsid w:val="005645ED"/>
    <w:rsid w:val="00565936"/>
    <w:rsid w:val="005659FF"/>
    <w:rsid w:val="005665A3"/>
    <w:rsid w:val="00566833"/>
    <w:rsid w:val="00567250"/>
    <w:rsid w:val="005727D2"/>
    <w:rsid w:val="005727F1"/>
    <w:rsid w:val="00572B02"/>
    <w:rsid w:val="005738AA"/>
    <w:rsid w:val="00574A86"/>
    <w:rsid w:val="005762B1"/>
    <w:rsid w:val="0057677F"/>
    <w:rsid w:val="0057690B"/>
    <w:rsid w:val="00576F3D"/>
    <w:rsid w:val="00576F52"/>
    <w:rsid w:val="005817B3"/>
    <w:rsid w:val="00581F7D"/>
    <w:rsid w:val="005830BE"/>
    <w:rsid w:val="00583110"/>
    <w:rsid w:val="00583C39"/>
    <w:rsid w:val="00584952"/>
    <w:rsid w:val="00584AE4"/>
    <w:rsid w:val="00585827"/>
    <w:rsid w:val="0058674C"/>
    <w:rsid w:val="00586FFD"/>
    <w:rsid w:val="005878BD"/>
    <w:rsid w:val="00590328"/>
    <w:rsid w:val="00591E12"/>
    <w:rsid w:val="00592E08"/>
    <w:rsid w:val="00592F89"/>
    <w:rsid w:val="00593DAE"/>
    <w:rsid w:val="00593DFA"/>
    <w:rsid w:val="00594258"/>
    <w:rsid w:val="0059594D"/>
    <w:rsid w:val="005A092C"/>
    <w:rsid w:val="005A134D"/>
    <w:rsid w:val="005A1C2F"/>
    <w:rsid w:val="005A347E"/>
    <w:rsid w:val="005A5EFF"/>
    <w:rsid w:val="005A6305"/>
    <w:rsid w:val="005A73AF"/>
    <w:rsid w:val="005A7962"/>
    <w:rsid w:val="005B1A22"/>
    <w:rsid w:val="005B1CD7"/>
    <w:rsid w:val="005B287E"/>
    <w:rsid w:val="005B2ECA"/>
    <w:rsid w:val="005B31A9"/>
    <w:rsid w:val="005B4329"/>
    <w:rsid w:val="005B5167"/>
    <w:rsid w:val="005B5881"/>
    <w:rsid w:val="005B6790"/>
    <w:rsid w:val="005C0046"/>
    <w:rsid w:val="005C0D76"/>
    <w:rsid w:val="005C195F"/>
    <w:rsid w:val="005C2805"/>
    <w:rsid w:val="005C4E77"/>
    <w:rsid w:val="005C50FE"/>
    <w:rsid w:val="005C5591"/>
    <w:rsid w:val="005C55A2"/>
    <w:rsid w:val="005C5BEB"/>
    <w:rsid w:val="005C6FCE"/>
    <w:rsid w:val="005D0072"/>
    <w:rsid w:val="005D0543"/>
    <w:rsid w:val="005D0581"/>
    <w:rsid w:val="005D17C9"/>
    <w:rsid w:val="005D48B5"/>
    <w:rsid w:val="005D60FF"/>
    <w:rsid w:val="005D6694"/>
    <w:rsid w:val="005D6A23"/>
    <w:rsid w:val="005E0520"/>
    <w:rsid w:val="005E0752"/>
    <w:rsid w:val="005E23E0"/>
    <w:rsid w:val="005E2D80"/>
    <w:rsid w:val="005E452A"/>
    <w:rsid w:val="005E4C95"/>
    <w:rsid w:val="005E555F"/>
    <w:rsid w:val="005E5F63"/>
    <w:rsid w:val="005F14A9"/>
    <w:rsid w:val="005F2095"/>
    <w:rsid w:val="005F3897"/>
    <w:rsid w:val="005F3F57"/>
    <w:rsid w:val="005F4D22"/>
    <w:rsid w:val="005F54A7"/>
    <w:rsid w:val="005F57CA"/>
    <w:rsid w:val="005F5EAE"/>
    <w:rsid w:val="005F5FA3"/>
    <w:rsid w:val="005F649A"/>
    <w:rsid w:val="005F6B58"/>
    <w:rsid w:val="005F76CB"/>
    <w:rsid w:val="00600131"/>
    <w:rsid w:val="0060116F"/>
    <w:rsid w:val="00601ACC"/>
    <w:rsid w:val="00601FC7"/>
    <w:rsid w:val="006024B1"/>
    <w:rsid w:val="006028B3"/>
    <w:rsid w:val="00603DFB"/>
    <w:rsid w:val="00604471"/>
    <w:rsid w:val="00605FB8"/>
    <w:rsid w:val="00606311"/>
    <w:rsid w:val="006067C8"/>
    <w:rsid w:val="006074B1"/>
    <w:rsid w:val="00607913"/>
    <w:rsid w:val="00607DFA"/>
    <w:rsid w:val="00610887"/>
    <w:rsid w:val="00610BCE"/>
    <w:rsid w:val="00611891"/>
    <w:rsid w:val="0061496E"/>
    <w:rsid w:val="006156C8"/>
    <w:rsid w:val="00615B20"/>
    <w:rsid w:val="00617979"/>
    <w:rsid w:val="0062157F"/>
    <w:rsid w:val="006219D0"/>
    <w:rsid w:val="00621B9E"/>
    <w:rsid w:val="006235A5"/>
    <w:rsid w:val="006248EF"/>
    <w:rsid w:val="006253AD"/>
    <w:rsid w:val="00626B85"/>
    <w:rsid w:val="00626C4C"/>
    <w:rsid w:val="0062733D"/>
    <w:rsid w:val="00630859"/>
    <w:rsid w:val="00630F75"/>
    <w:rsid w:val="00630FFE"/>
    <w:rsid w:val="00631297"/>
    <w:rsid w:val="0063252F"/>
    <w:rsid w:val="0063359A"/>
    <w:rsid w:val="0063605B"/>
    <w:rsid w:val="00636696"/>
    <w:rsid w:val="0063699C"/>
    <w:rsid w:val="006373BF"/>
    <w:rsid w:val="00637956"/>
    <w:rsid w:val="00637F28"/>
    <w:rsid w:val="0064002E"/>
    <w:rsid w:val="0064051C"/>
    <w:rsid w:val="00642228"/>
    <w:rsid w:val="00642454"/>
    <w:rsid w:val="00642C6C"/>
    <w:rsid w:val="0064373A"/>
    <w:rsid w:val="00643EC2"/>
    <w:rsid w:val="0064476E"/>
    <w:rsid w:val="006458E8"/>
    <w:rsid w:val="00647141"/>
    <w:rsid w:val="00647505"/>
    <w:rsid w:val="00651158"/>
    <w:rsid w:val="0065134B"/>
    <w:rsid w:val="00651851"/>
    <w:rsid w:val="00651C6A"/>
    <w:rsid w:val="00652C91"/>
    <w:rsid w:val="006531AC"/>
    <w:rsid w:val="006532CD"/>
    <w:rsid w:val="00653CC9"/>
    <w:rsid w:val="00653EFE"/>
    <w:rsid w:val="006540A1"/>
    <w:rsid w:val="00655583"/>
    <w:rsid w:val="00655DDD"/>
    <w:rsid w:val="00655E58"/>
    <w:rsid w:val="006572AA"/>
    <w:rsid w:val="0066049D"/>
    <w:rsid w:val="00660807"/>
    <w:rsid w:val="00662035"/>
    <w:rsid w:val="00662158"/>
    <w:rsid w:val="00662B10"/>
    <w:rsid w:val="006632D3"/>
    <w:rsid w:val="006633DB"/>
    <w:rsid w:val="00663A2C"/>
    <w:rsid w:val="0066523B"/>
    <w:rsid w:val="00665AA4"/>
    <w:rsid w:val="00665D2D"/>
    <w:rsid w:val="00666F61"/>
    <w:rsid w:val="006674DC"/>
    <w:rsid w:val="006678DF"/>
    <w:rsid w:val="0067112D"/>
    <w:rsid w:val="00671AF1"/>
    <w:rsid w:val="00671F59"/>
    <w:rsid w:val="0067353D"/>
    <w:rsid w:val="00673D05"/>
    <w:rsid w:val="00673D56"/>
    <w:rsid w:val="00674A58"/>
    <w:rsid w:val="00675E81"/>
    <w:rsid w:val="0067651F"/>
    <w:rsid w:val="00677F82"/>
    <w:rsid w:val="006801E9"/>
    <w:rsid w:val="00681708"/>
    <w:rsid w:val="00681C59"/>
    <w:rsid w:val="00681FC4"/>
    <w:rsid w:val="006820EC"/>
    <w:rsid w:val="006831E7"/>
    <w:rsid w:val="0068329E"/>
    <w:rsid w:val="0068343B"/>
    <w:rsid w:val="006836A9"/>
    <w:rsid w:val="00683EEB"/>
    <w:rsid w:val="006840A4"/>
    <w:rsid w:val="00685E9E"/>
    <w:rsid w:val="0068617B"/>
    <w:rsid w:val="006909EB"/>
    <w:rsid w:val="00690F51"/>
    <w:rsid w:val="00691089"/>
    <w:rsid w:val="00691A48"/>
    <w:rsid w:val="006928C8"/>
    <w:rsid w:val="006943FF"/>
    <w:rsid w:val="00695B7D"/>
    <w:rsid w:val="00696F9D"/>
    <w:rsid w:val="0069772E"/>
    <w:rsid w:val="006A00C6"/>
    <w:rsid w:val="006A04D4"/>
    <w:rsid w:val="006A0EE9"/>
    <w:rsid w:val="006A135F"/>
    <w:rsid w:val="006A18BB"/>
    <w:rsid w:val="006A1C04"/>
    <w:rsid w:val="006A2C7D"/>
    <w:rsid w:val="006A2C81"/>
    <w:rsid w:val="006A327F"/>
    <w:rsid w:val="006A3921"/>
    <w:rsid w:val="006A3929"/>
    <w:rsid w:val="006A3DFC"/>
    <w:rsid w:val="006A41F2"/>
    <w:rsid w:val="006A44E9"/>
    <w:rsid w:val="006B016C"/>
    <w:rsid w:val="006B09DC"/>
    <w:rsid w:val="006B0DBA"/>
    <w:rsid w:val="006B17CE"/>
    <w:rsid w:val="006B2510"/>
    <w:rsid w:val="006B3BEF"/>
    <w:rsid w:val="006B3FDE"/>
    <w:rsid w:val="006B4631"/>
    <w:rsid w:val="006B6B9C"/>
    <w:rsid w:val="006C017D"/>
    <w:rsid w:val="006C1B74"/>
    <w:rsid w:val="006C2650"/>
    <w:rsid w:val="006C29E2"/>
    <w:rsid w:val="006C3712"/>
    <w:rsid w:val="006C4653"/>
    <w:rsid w:val="006C489A"/>
    <w:rsid w:val="006C4939"/>
    <w:rsid w:val="006C4F3A"/>
    <w:rsid w:val="006C5A9A"/>
    <w:rsid w:val="006C6405"/>
    <w:rsid w:val="006C6D95"/>
    <w:rsid w:val="006C7C9E"/>
    <w:rsid w:val="006D1BC4"/>
    <w:rsid w:val="006D2257"/>
    <w:rsid w:val="006D2347"/>
    <w:rsid w:val="006D24D3"/>
    <w:rsid w:val="006D25EC"/>
    <w:rsid w:val="006D2E35"/>
    <w:rsid w:val="006D56D8"/>
    <w:rsid w:val="006D5E31"/>
    <w:rsid w:val="006D61D7"/>
    <w:rsid w:val="006D6641"/>
    <w:rsid w:val="006D7CDB"/>
    <w:rsid w:val="006D7E60"/>
    <w:rsid w:val="006E0178"/>
    <w:rsid w:val="006E14ED"/>
    <w:rsid w:val="006E1CD3"/>
    <w:rsid w:val="006E2DA3"/>
    <w:rsid w:val="006E5158"/>
    <w:rsid w:val="006E5F3D"/>
    <w:rsid w:val="006E693E"/>
    <w:rsid w:val="006E6C9F"/>
    <w:rsid w:val="006E78C5"/>
    <w:rsid w:val="006E7D2F"/>
    <w:rsid w:val="006F1ED0"/>
    <w:rsid w:val="006F4184"/>
    <w:rsid w:val="006F42FA"/>
    <w:rsid w:val="006F54DA"/>
    <w:rsid w:val="006F7D83"/>
    <w:rsid w:val="0070048C"/>
    <w:rsid w:val="00701ED3"/>
    <w:rsid w:val="00702BA7"/>
    <w:rsid w:val="00703813"/>
    <w:rsid w:val="007047F1"/>
    <w:rsid w:val="00705181"/>
    <w:rsid w:val="00705DB4"/>
    <w:rsid w:val="00706288"/>
    <w:rsid w:val="00710D11"/>
    <w:rsid w:val="0071165A"/>
    <w:rsid w:val="00711E74"/>
    <w:rsid w:val="00713AD4"/>
    <w:rsid w:val="007146BA"/>
    <w:rsid w:val="007148B6"/>
    <w:rsid w:val="00714943"/>
    <w:rsid w:val="0071499E"/>
    <w:rsid w:val="00714C95"/>
    <w:rsid w:val="00714F0F"/>
    <w:rsid w:val="00715D4B"/>
    <w:rsid w:val="007163D4"/>
    <w:rsid w:val="007167D2"/>
    <w:rsid w:val="00716974"/>
    <w:rsid w:val="00716FBD"/>
    <w:rsid w:val="0071740A"/>
    <w:rsid w:val="0072207E"/>
    <w:rsid w:val="00723132"/>
    <w:rsid w:val="007233BA"/>
    <w:rsid w:val="007239EC"/>
    <w:rsid w:val="00723FA0"/>
    <w:rsid w:val="0072529C"/>
    <w:rsid w:val="007253E0"/>
    <w:rsid w:val="00725AEE"/>
    <w:rsid w:val="007261CF"/>
    <w:rsid w:val="00726B80"/>
    <w:rsid w:val="0072729E"/>
    <w:rsid w:val="007318F9"/>
    <w:rsid w:val="007334B0"/>
    <w:rsid w:val="00734375"/>
    <w:rsid w:val="00734B87"/>
    <w:rsid w:val="0073531C"/>
    <w:rsid w:val="00737752"/>
    <w:rsid w:val="00737A0D"/>
    <w:rsid w:val="00741088"/>
    <w:rsid w:val="00741BE1"/>
    <w:rsid w:val="00741F46"/>
    <w:rsid w:val="00743297"/>
    <w:rsid w:val="00745811"/>
    <w:rsid w:val="00745DF2"/>
    <w:rsid w:val="00745EA2"/>
    <w:rsid w:val="00746F40"/>
    <w:rsid w:val="00747B45"/>
    <w:rsid w:val="00750CFC"/>
    <w:rsid w:val="007514D9"/>
    <w:rsid w:val="00751AD0"/>
    <w:rsid w:val="0075254F"/>
    <w:rsid w:val="0075256A"/>
    <w:rsid w:val="007541B0"/>
    <w:rsid w:val="007542B5"/>
    <w:rsid w:val="00754D16"/>
    <w:rsid w:val="007550C6"/>
    <w:rsid w:val="007557D8"/>
    <w:rsid w:val="007568D4"/>
    <w:rsid w:val="00756A68"/>
    <w:rsid w:val="00756B70"/>
    <w:rsid w:val="00757220"/>
    <w:rsid w:val="00757787"/>
    <w:rsid w:val="00760ADE"/>
    <w:rsid w:val="007628DE"/>
    <w:rsid w:val="00762D61"/>
    <w:rsid w:val="00765A85"/>
    <w:rsid w:val="00765F45"/>
    <w:rsid w:val="007661D9"/>
    <w:rsid w:val="00766382"/>
    <w:rsid w:val="00767773"/>
    <w:rsid w:val="0077017E"/>
    <w:rsid w:val="007701D8"/>
    <w:rsid w:val="00772214"/>
    <w:rsid w:val="00772237"/>
    <w:rsid w:val="0077392F"/>
    <w:rsid w:val="007743B5"/>
    <w:rsid w:val="00775163"/>
    <w:rsid w:val="00781793"/>
    <w:rsid w:val="007833FB"/>
    <w:rsid w:val="007839E8"/>
    <w:rsid w:val="00784B9B"/>
    <w:rsid w:val="00784D26"/>
    <w:rsid w:val="00786176"/>
    <w:rsid w:val="00786BCA"/>
    <w:rsid w:val="00786F41"/>
    <w:rsid w:val="00795086"/>
    <w:rsid w:val="00795C69"/>
    <w:rsid w:val="007972D4"/>
    <w:rsid w:val="0079736A"/>
    <w:rsid w:val="007A05EC"/>
    <w:rsid w:val="007A3A24"/>
    <w:rsid w:val="007A43B5"/>
    <w:rsid w:val="007A470E"/>
    <w:rsid w:val="007A5679"/>
    <w:rsid w:val="007A5D1E"/>
    <w:rsid w:val="007A623C"/>
    <w:rsid w:val="007A77AA"/>
    <w:rsid w:val="007B04BF"/>
    <w:rsid w:val="007B0BAC"/>
    <w:rsid w:val="007B110F"/>
    <w:rsid w:val="007B1779"/>
    <w:rsid w:val="007B2399"/>
    <w:rsid w:val="007B2544"/>
    <w:rsid w:val="007B2868"/>
    <w:rsid w:val="007B2CC7"/>
    <w:rsid w:val="007B3324"/>
    <w:rsid w:val="007B3CDD"/>
    <w:rsid w:val="007B43ED"/>
    <w:rsid w:val="007B4588"/>
    <w:rsid w:val="007B4845"/>
    <w:rsid w:val="007B5399"/>
    <w:rsid w:val="007B54BC"/>
    <w:rsid w:val="007B5CB4"/>
    <w:rsid w:val="007B6AFF"/>
    <w:rsid w:val="007B6F82"/>
    <w:rsid w:val="007C04FF"/>
    <w:rsid w:val="007C5D34"/>
    <w:rsid w:val="007C5E55"/>
    <w:rsid w:val="007C66E4"/>
    <w:rsid w:val="007C71AE"/>
    <w:rsid w:val="007C7743"/>
    <w:rsid w:val="007C79CB"/>
    <w:rsid w:val="007D06F8"/>
    <w:rsid w:val="007D072D"/>
    <w:rsid w:val="007D0C80"/>
    <w:rsid w:val="007D0D31"/>
    <w:rsid w:val="007D10E2"/>
    <w:rsid w:val="007D466A"/>
    <w:rsid w:val="007D5805"/>
    <w:rsid w:val="007D5851"/>
    <w:rsid w:val="007D5A16"/>
    <w:rsid w:val="007D5DB1"/>
    <w:rsid w:val="007D64C8"/>
    <w:rsid w:val="007D7A5B"/>
    <w:rsid w:val="007E0D80"/>
    <w:rsid w:val="007E1912"/>
    <w:rsid w:val="007E1C49"/>
    <w:rsid w:val="007E270D"/>
    <w:rsid w:val="007E3C16"/>
    <w:rsid w:val="007E431E"/>
    <w:rsid w:val="007E43E1"/>
    <w:rsid w:val="007E448A"/>
    <w:rsid w:val="007E560C"/>
    <w:rsid w:val="007E5CAF"/>
    <w:rsid w:val="007E5D4B"/>
    <w:rsid w:val="007E5ED4"/>
    <w:rsid w:val="007E61C2"/>
    <w:rsid w:val="007F1644"/>
    <w:rsid w:val="007F23C7"/>
    <w:rsid w:val="007F3048"/>
    <w:rsid w:val="007F5EEF"/>
    <w:rsid w:val="007F706A"/>
    <w:rsid w:val="00800409"/>
    <w:rsid w:val="00800577"/>
    <w:rsid w:val="00801302"/>
    <w:rsid w:val="008018B8"/>
    <w:rsid w:val="008026AC"/>
    <w:rsid w:val="00803A34"/>
    <w:rsid w:val="00805D63"/>
    <w:rsid w:val="0080756F"/>
    <w:rsid w:val="00807FE9"/>
    <w:rsid w:val="008113E2"/>
    <w:rsid w:val="00811C41"/>
    <w:rsid w:val="00812134"/>
    <w:rsid w:val="00813352"/>
    <w:rsid w:val="008139F0"/>
    <w:rsid w:val="008155F8"/>
    <w:rsid w:val="008161B9"/>
    <w:rsid w:val="00816E22"/>
    <w:rsid w:val="00817B9E"/>
    <w:rsid w:val="00817BBD"/>
    <w:rsid w:val="00817FC0"/>
    <w:rsid w:val="0082191C"/>
    <w:rsid w:val="00823332"/>
    <w:rsid w:val="0082423A"/>
    <w:rsid w:val="008243B1"/>
    <w:rsid w:val="00825472"/>
    <w:rsid w:val="00825CE1"/>
    <w:rsid w:val="008312FD"/>
    <w:rsid w:val="008327D5"/>
    <w:rsid w:val="00834D3D"/>
    <w:rsid w:val="0083679A"/>
    <w:rsid w:val="00836C97"/>
    <w:rsid w:val="008406DE"/>
    <w:rsid w:val="0084136D"/>
    <w:rsid w:val="0084155D"/>
    <w:rsid w:val="00841E16"/>
    <w:rsid w:val="00842655"/>
    <w:rsid w:val="00843186"/>
    <w:rsid w:val="00843224"/>
    <w:rsid w:val="008432B5"/>
    <w:rsid w:val="00843C23"/>
    <w:rsid w:val="00844CC1"/>
    <w:rsid w:val="00844EBF"/>
    <w:rsid w:val="00845CE2"/>
    <w:rsid w:val="00847F7F"/>
    <w:rsid w:val="008507A3"/>
    <w:rsid w:val="008514CE"/>
    <w:rsid w:val="00852184"/>
    <w:rsid w:val="00855060"/>
    <w:rsid w:val="00856987"/>
    <w:rsid w:val="0085723E"/>
    <w:rsid w:val="00860AF1"/>
    <w:rsid w:val="0086222D"/>
    <w:rsid w:val="00865FB3"/>
    <w:rsid w:val="00866199"/>
    <w:rsid w:val="00866610"/>
    <w:rsid w:val="00867DE8"/>
    <w:rsid w:val="00870032"/>
    <w:rsid w:val="0087103D"/>
    <w:rsid w:val="008723F6"/>
    <w:rsid w:val="00873411"/>
    <w:rsid w:val="0087458F"/>
    <w:rsid w:val="00875B36"/>
    <w:rsid w:val="008762EE"/>
    <w:rsid w:val="008763FA"/>
    <w:rsid w:val="00876B55"/>
    <w:rsid w:val="00877888"/>
    <w:rsid w:val="008821A7"/>
    <w:rsid w:val="008831AA"/>
    <w:rsid w:val="0088326D"/>
    <w:rsid w:val="00883506"/>
    <w:rsid w:val="00883958"/>
    <w:rsid w:val="00883ED4"/>
    <w:rsid w:val="00883EF8"/>
    <w:rsid w:val="00883FAB"/>
    <w:rsid w:val="00884D2A"/>
    <w:rsid w:val="00886A97"/>
    <w:rsid w:val="008904CD"/>
    <w:rsid w:val="00890FFB"/>
    <w:rsid w:val="00891676"/>
    <w:rsid w:val="0089169B"/>
    <w:rsid w:val="008926C8"/>
    <w:rsid w:val="008927D4"/>
    <w:rsid w:val="008928E7"/>
    <w:rsid w:val="0089353B"/>
    <w:rsid w:val="0089412D"/>
    <w:rsid w:val="008957C5"/>
    <w:rsid w:val="00896483"/>
    <w:rsid w:val="00896988"/>
    <w:rsid w:val="00897032"/>
    <w:rsid w:val="00897D1A"/>
    <w:rsid w:val="00897ED0"/>
    <w:rsid w:val="008A07F5"/>
    <w:rsid w:val="008A0895"/>
    <w:rsid w:val="008A0E72"/>
    <w:rsid w:val="008A13D8"/>
    <w:rsid w:val="008A1E98"/>
    <w:rsid w:val="008A200E"/>
    <w:rsid w:val="008A225B"/>
    <w:rsid w:val="008A226B"/>
    <w:rsid w:val="008A32BF"/>
    <w:rsid w:val="008A6528"/>
    <w:rsid w:val="008A755B"/>
    <w:rsid w:val="008A795A"/>
    <w:rsid w:val="008A7AD5"/>
    <w:rsid w:val="008B0295"/>
    <w:rsid w:val="008B0DDB"/>
    <w:rsid w:val="008B2ECB"/>
    <w:rsid w:val="008B4141"/>
    <w:rsid w:val="008B4C91"/>
    <w:rsid w:val="008B5462"/>
    <w:rsid w:val="008B590F"/>
    <w:rsid w:val="008B5BD1"/>
    <w:rsid w:val="008B5BD5"/>
    <w:rsid w:val="008B624E"/>
    <w:rsid w:val="008B626A"/>
    <w:rsid w:val="008B7692"/>
    <w:rsid w:val="008B79CA"/>
    <w:rsid w:val="008C0551"/>
    <w:rsid w:val="008C2C2C"/>
    <w:rsid w:val="008C3BA3"/>
    <w:rsid w:val="008C46CC"/>
    <w:rsid w:val="008C4DD3"/>
    <w:rsid w:val="008C7E24"/>
    <w:rsid w:val="008D098D"/>
    <w:rsid w:val="008D1177"/>
    <w:rsid w:val="008D189D"/>
    <w:rsid w:val="008D194D"/>
    <w:rsid w:val="008D1E04"/>
    <w:rsid w:val="008D57DA"/>
    <w:rsid w:val="008D594A"/>
    <w:rsid w:val="008D5E9F"/>
    <w:rsid w:val="008D6103"/>
    <w:rsid w:val="008D6ADD"/>
    <w:rsid w:val="008E1216"/>
    <w:rsid w:val="008E1927"/>
    <w:rsid w:val="008E25FC"/>
    <w:rsid w:val="008E293C"/>
    <w:rsid w:val="008E32CD"/>
    <w:rsid w:val="008E4510"/>
    <w:rsid w:val="008E4A0C"/>
    <w:rsid w:val="008E7338"/>
    <w:rsid w:val="008E7E04"/>
    <w:rsid w:val="008F134B"/>
    <w:rsid w:val="008F13D2"/>
    <w:rsid w:val="008F1451"/>
    <w:rsid w:val="008F2207"/>
    <w:rsid w:val="008F23A6"/>
    <w:rsid w:val="008F24DE"/>
    <w:rsid w:val="008F2DF7"/>
    <w:rsid w:val="008F5BFC"/>
    <w:rsid w:val="008F5FFE"/>
    <w:rsid w:val="008F7D0C"/>
    <w:rsid w:val="00900944"/>
    <w:rsid w:val="00900A04"/>
    <w:rsid w:val="0090331F"/>
    <w:rsid w:val="00905788"/>
    <w:rsid w:val="00905E50"/>
    <w:rsid w:val="009067EA"/>
    <w:rsid w:val="00907198"/>
    <w:rsid w:val="00910B63"/>
    <w:rsid w:val="00910C35"/>
    <w:rsid w:val="0091245B"/>
    <w:rsid w:val="009126D6"/>
    <w:rsid w:val="00913629"/>
    <w:rsid w:val="00913EAC"/>
    <w:rsid w:val="0091553F"/>
    <w:rsid w:val="00915B30"/>
    <w:rsid w:val="00917C42"/>
    <w:rsid w:val="00920E11"/>
    <w:rsid w:val="009235A0"/>
    <w:rsid w:val="009249AE"/>
    <w:rsid w:val="00924BBF"/>
    <w:rsid w:val="00925A71"/>
    <w:rsid w:val="00925ABA"/>
    <w:rsid w:val="00926211"/>
    <w:rsid w:val="0092707A"/>
    <w:rsid w:val="0092712C"/>
    <w:rsid w:val="0092740B"/>
    <w:rsid w:val="0093333E"/>
    <w:rsid w:val="00933C2D"/>
    <w:rsid w:val="009379C2"/>
    <w:rsid w:val="00940DC5"/>
    <w:rsid w:val="009415BB"/>
    <w:rsid w:val="0094161F"/>
    <w:rsid w:val="00942C59"/>
    <w:rsid w:val="009431C5"/>
    <w:rsid w:val="00943208"/>
    <w:rsid w:val="00945F12"/>
    <w:rsid w:val="00946D11"/>
    <w:rsid w:val="0094741E"/>
    <w:rsid w:val="0095000D"/>
    <w:rsid w:val="00950CC8"/>
    <w:rsid w:val="00953867"/>
    <w:rsid w:val="00953A5E"/>
    <w:rsid w:val="00953D1C"/>
    <w:rsid w:val="009544F7"/>
    <w:rsid w:val="00954EEB"/>
    <w:rsid w:val="009565D6"/>
    <w:rsid w:val="00956F6C"/>
    <w:rsid w:val="0095795E"/>
    <w:rsid w:val="009600D0"/>
    <w:rsid w:val="0096070F"/>
    <w:rsid w:val="00960ED7"/>
    <w:rsid w:val="0096150F"/>
    <w:rsid w:val="009636BA"/>
    <w:rsid w:val="00964112"/>
    <w:rsid w:val="00964830"/>
    <w:rsid w:val="00965D5A"/>
    <w:rsid w:val="00966383"/>
    <w:rsid w:val="0097052A"/>
    <w:rsid w:val="009706FE"/>
    <w:rsid w:val="0097093D"/>
    <w:rsid w:val="00970EBF"/>
    <w:rsid w:val="00971054"/>
    <w:rsid w:val="00971B2E"/>
    <w:rsid w:val="009725AA"/>
    <w:rsid w:val="00973AFD"/>
    <w:rsid w:val="009744D8"/>
    <w:rsid w:val="009750C0"/>
    <w:rsid w:val="00975DE3"/>
    <w:rsid w:val="00976E09"/>
    <w:rsid w:val="009778A7"/>
    <w:rsid w:val="00977C42"/>
    <w:rsid w:val="00981FD0"/>
    <w:rsid w:val="0098260B"/>
    <w:rsid w:val="00982BE8"/>
    <w:rsid w:val="00983820"/>
    <w:rsid w:val="00984D40"/>
    <w:rsid w:val="009855FB"/>
    <w:rsid w:val="00985EE8"/>
    <w:rsid w:val="0098675B"/>
    <w:rsid w:val="0098734D"/>
    <w:rsid w:val="009903EB"/>
    <w:rsid w:val="00991B3E"/>
    <w:rsid w:val="0099268D"/>
    <w:rsid w:val="0099274C"/>
    <w:rsid w:val="00993BFC"/>
    <w:rsid w:val="00993D70"/>
    <w:rsid w:val="009947FD"/>
    <w:rsid w:val="00994B41"/>
    <w:rsid w:val="00995938"/>
    <w:rsid w:val="009960C7"/>
    <w:rsid w:val="00996115"/>
    <w:rsid w:val="00996745"/>
    <w:rsid w:val="00996AAD"/>
    <w:rsid w:val="00996CED"/>
    <w:rsid w:val="00996E0D"/>
    <w:rsid w:val="009A16FA"/>
    <w:rsid w:val="009A18CF"/>
    <w:rsid w:val="009A1DB8"/>
    <w:rsid w:val="009A1F87"/>
    <w:rsid w:val="009A23A7"/>
    <w:rsid w:val="009A30BC"/>
    <w:rsid w:val="009A30CA"/>
    <w:rsid w:val="009A5757"/>
    <w:rsid w:val="009A5CD4"/>
    <w:rsid w:val="009A79CD"/>
    <w:rsid w:val="009B091B"/>
    <w:rsid w:val="009B3355"/>
    <w:rsid w:val="009B470F"/>
    <w:rsid w:val="009B489B"/>
    <w:rsid w:val="009B4EAC"/>
    <w:rsid w:val="009B4F15"/>
    <w:rsid w:val="009B5360"/>
    <w:rsid w:val="009B60C9"/>
    <w:rsid w:val="009B7B97"/>
    <w:rsid w:val="009B7E01"/>
    <w:rsid w:val="009C064B"/>
    <w:rsid w:val="009C0F3E"/>
    <w:rsid w:val="009C1CFC"/>
    <w:rsid w:val="009C1FBA"/>
    <w:rsid w:val="009C2CE0"/>
    <w:rsid w:val="009C3A8A"/>
    <w:rsid w:val="009C3CFD"/>
    <w:rsid w:val="009C545F"/>
    <w:rsid w:val="009C69B5"/>
    <w:rsid w:val="009C79A7"/>
    <w:rsid w:val="009C7F0A"/>
    <w:rsid w:val="009D0ECC"/>
    <w:rsid w:val="009D13A7"/>
    <w:rsid w:val="009D1F1E"/>
    <w:rsid w:val="009D20C7"/>
    <w:rsid w:val="009D2BBE"/>
    <w:rsid w:val="009D310F"/>
    <w:rsid w:val="009D3216"/>
    <w:rsid w:val="009D3BB0"/>
    <w:rsid w:val="009D45F3"/>
    <w:rsid w:val="009D4BE6"/>
    <w:rsid w:val="009D56C2"/>
    <w:rsid w:val="009D6434"/>
    <w:rsid w:val="009D7FA3"/>
    <w:rsid w:val="009E0041"/>
    <w:rsid w:val="009E06B9"/>
    <w:rsid w:val="009E2079"/>
    <w:rsid w:val="009E223F"/>
    <w:rsid w:val="009E25CD"/>
    <w:rsid w:val="009E315C"/>
    <w:rsid w:val="009E33AC"/>
    <w:rsid w:val="009E41CD"/>
    <w:rsid w:val="009E4824"/>
    <w:rsid w:val="009E5870"/>
    <w:rsid w:val="009E5B20"/>
    <w:rsid w:val="009E69D7"/>
    <w:rsid w:val="009E6C36"/>
    <w:rsid w:val="009E6EE4"/>
    <w:rsid w:val="009E7083"/>
    <w:rsid w:val="009E759F"/>
    <w:rsid w:val="009F25A8"/>
    <w:rsid w:val="009F2CFA"/>
    <w:rsid w:val="009F46AC"/>
    <w:rsid w:val="009F48AD"/>
    <w:rsid w:val="009F4F84"/>
    <w:rsid w:val="009F4FD1"/>
    <w:rsid w:val="009F5013"/>
    <w:rsid w:val="009F6353"/>
    <w:rsid w:val="009F760F"/>
    <w:rsid w:val="009F7B19"/>
    <w:rsid w:val="00A008E6"/>
    <w:rsid w:val="00A00CE2"/>
    <w:rsid w:val="00A017E2"/>
    <w:rsid w:val="00A02533"/>
    <w:rsid w:val="00A029A9"/>
    <w:rsid w:val="00A029D3"/>
    <w:rsid w:val="00A04166"/>
    <w:rsid w:val="00A042FB"/>
    <w:rsid w:val="00A046EE"/>
    <w:rsid w:val="00A04E0D"/>
    <w:rsid w:val="00A0598A"/>
    <w:rsid w:val="00A05D70"/>
    <w:rsid w:val="00A0625B"/>
    <w:rsid w:val="00A0657B"/>
    <w:rsid w:val="00A07383"/>
    <w:rsid w:val="00A100BB"/>
    <w:rsid w:val="00A110CD"/>
    <w:rsid w:val="00A11E18"/>
    <w:rsid w:val="00A13BDF"/>
    <w:rsid w:val="00A1407E"/>
    <w:rsid w:val="00A14D2C"/>
    <w:rsid w:val="00A1686D"/>
    <w:rsid w:val="00A16F5E"/>
    <w:rsid w:val="00A17330"/>
    <w:rsid w:val="00A20048"/>
    <w:rsid w:val="00A20241"/>
    <w:rsid w:val="00A20C86"/>
    <w:rsid w:val="00A21081"/>
    <w:rsid w:val="00A21241"/>
    <w:rsid w:val="00A22D59"/>
    <w:rsid w:val="00A22EBE"/>
    <w:rsid w:val="00A24DD2"/>
    <w:rsid w:val="00A2516B"/>
    <w:rsid w:val="00A25FE9"/>
    <w:rsid w:val="00A32574"/>
    <w:rsid w:val="00A32666"/>
    <w:rsid w:val="00A32C93"/>
    <w:rsid w:val="00A33442"/>
    <w:rsid w:val="00A340BA"/>
    <w:rsid w:val="00A3439B"/>
    <w:rsid w:val="00A357B6"/>
    <w:rsid w:val="00A36202"/>
    <w:rsid w:val="00A36415"/>
    <w:rsid w:val="00A367AC"/>
    <w:rsid w:val="00A37627"/>
    <w:rsid w:val="00A37E62"/>
    <w:rsid w:val="00A41A88"/>
    <w:rsid w:val="00A41D78"/>
    <w:rsid w:val="00A42D3E"/>
    <w:rsid w:val="00A4450F"/>
    <w:rsid w:val="00A45489"/>
    <w:rsid w:val="00A4685D"/>
    <w:rsid w:val="00A47466"/>
    <w:rsid w:val="00A5087F"/>
    <w:rsid w:val="00A52B46"/>
    <w:rsid w:val="00A539FC"/>
    <w:rsid w:val="00A546BB"/>
    <w:rsid w:val="00A566A5"/>
    <w:rsid w:val="00A570A0"/>
    <w:rsid w:val="00A5771A"/>
    <w:rsid w:val="00A5784C"/>
    <w:rsid w:val="00A6070A"/>
    <w:rsid w:val="00A608A4"/>
    <w:rsid w:val="00A614F6"/>
    <w:rsid w:val="00A6157F"/>
    <w:rsid w:val="00A6310A"/>
    <w:rsid w:val="00A658DE"/>
    <w:rsid w:val="00A65DD9"/>
    <w:rsid w:val="00A66E4C"/>
    <w:rsid w:val="00A6720A"/>
    <w:rsid w:val="00A67E48"/>
    <w:rsid w:val="00A70722"/>
    <w:rsid w:val="00A70D86"/>
    <w:rsid w:val="00A713D8"/>
    <w:rsid w:val="00A71601"/>
    <w:rsid w:val="00A7333F"/>
    <w:rsid w:val="00A74030"/>
    <w:rsid w:val="00A74128"/>
    <w:rsid w:val="00A748B9"/>
    <w:rsid w:val="00A757FB"/>
    <w:rsid w:val="00A75FF9"/>
    <w:rsid w:val="00A767FD"/>
    <w:rsid w:val="00A77CCC"/>
    <w:rsid w:val="00A77E86"/>
    <w:rsid w:val="00A80C7F"/>
    <w:rsid w:val="00A82BC4"/>
    <w:rsid w:val="00A82CF5"/>
    <w:rsid w:val="00A8301D"/>
    <w:rsid w:val="00A837D5"/>
    <w:rsid w:val="00A83FCF"/>
    <w:rsid w:val="00A86449"/>
    <w:rsid w:val="00A86888"/>
    <w:rsid w:val="00A86D69"/>
    <w:rsid w:val="00A86EA7"/>
    <w:rsid w:val="00A86EB3"/>
    <w:rsid w:val="00A87CF8"/>
    <w:rsid w:val="00A87DB9"/>
    <w:rsid w:val="00A91217"/>
    <w:rsid w:val="00A92553"/>
    <w:rsid w:val="00A928D7"/>
    <w:rsid w:val="00A93468"/>
    <w:rsid w:val="00A94B22"/>
    <w:rsid w:val="00A94C43"/>
    <w:rsid w:val="00A96998"/>
    <w:rsid w:val="00A97647"/>
    <w:rsid w:val="00A97A13"/>
    <w:rsid w:val="00A97CFA"/>
    <w:rsid w:val="00AA0060"/>
    <w:rsid w:val="00AA0113"/>
    <w:rsid w:val="00AA0414"/>
    <w:rsid w:val="00AA188D"/>
    <w:rsid w:val="00AA24FC"/>
    <w:rsid w:val="00AA2D40"/>
    <w:rsid w:val="00AA3434"/>
    <w:rsid w:val="00AA47A2"/>
    <w:rsid w:val="00AA47F7"/>
    <w:rsid w:val="00AA482F"/>
    <w:rsid w:val="00AA4AE0"/>
    <w:rsid w:val="00AA5449"/>
    <w:rsid w:val="00AA5613"/>
    <w:rsid w:val="00AA744E"/>
    <w:rsid w:val="00AA7744"/>
    <w:rsid w:val="00AB0885"/>
    <w:rsid w:val="00AB1532"/>
    <w:rsid w:val="00AB1A11"/>
    <w:rsid w:val="00AB2B8F"/>
    <w:rsid w:val="00AB4A4E"/>
    <w:rsid w:val="00AB4C2B"/>
    <w:rsid w:val="00AB5424"/>
    <w:rsid w:val="00AB7557"/>
    <w:rsid w:val="00AB7FB4"/>
    <w:rsid w:val="00AC00E0"/>
    <w:rsid w:val="00AC2724"/>
    <w:rsid w:val="00AC4B17"/>
    <w:rsid w:val="00AC5FAE"/>
    <w:rsid w:val="00AC7258"/>
    <w:rsid w:val="00AC739E"/>
    <w:rsid w:val="00AD0AAD"/>
    <w:rsid w:val="00AD0E14"/>
    <w:rsid w:val="00AD1D9E"/>
    <w:rsid w:val="00AD274E"/>
    <w:rsid w:val="00AD2DA1"/>
    <w:rsid w:val="00AD3F2E"/>
    <w:rsid w:val="00AD3FB4"/>
    <w:rsid w:val="00AD4445"/>
    <w:rsid w:val="00AD4687"/>
    <w:rsid w:val="00AD4992"/>
    <w:rsid w:val="00AD5514"/>
    <w:rsid w:val="00AD5747"/>
    <w:rsid w:val="00AD5BAA"/>
    <w:rsid w:val="00AD6DC5"/>
    <w:rsid w:val="00AD6EF3"/>
    <w:rsid w:val="00AD761D"/>
    <w:rsid w:val="00AD7B28"/>
    <w:rsid w:val="00AE063A"/>
    <w:rsid w:val="00AE0DBE"/>
    <w:rsid w:val="00AE2798"/>
    <w:rsid w:val="00AE2CEE"/>
    <w:rsid w:val="00AE3398"/>
    <w:rsid w:val="00AE390E"/>
    <w:rsid w:val="00AE3F2F"/>
    <w:rsid w:val="00AE43C5"/>
    <w:rsid w:val="00AE482B"/>
    <w:rsid w:val="00AE671C"/>
    <w:rsid w:val="00AE7205"/>
    <w:rsid w:val="00AF19AF"/>
    <w:rsid w:val="00AF1A52"/>
    <w:rsid w:val="00AF1FBD"/>
    <w:rsid w:val="00AF3300"/>
    <w:rsid w:val="00AF36A4"/>
    <w:rsid w:val="00AF40FE"/>
    <w:rsid w:val="00B00467"/>
    <w:rsid w:val="00B00CFD"/>
    <w:rsid w:val="00B015DE"/>
    <w:rsid w:val="00B016E6"/>
    <w:rsid w:val="00B01C11"/>
    <w:rsid w:val="00B02E58"/>
    <w:rsid w:val="00B03344"/>
    <w:rsid w:val="00B04446"/>
    <w:rsid w:val="00B04F32"/>
    <w:rsid w:val="00B05E3F"/>
    <w:rsid w:val="00B06F38"/>
    <w:rsid w:val="00B070D0"/>
    <w:rsid w:val="00B07B3A"/>
    <w:rsid w:val="00B07E9B"/>
    <w:rsid w:val="00B09FED"/>
    <w:rsid w:val="00B107E2"/>
    <w:rsid w:val="00B10857"/>
    <w:rsid w:val="00B1170A"/>
    <w:rsid w:val="00B13462"/>
    <w:rsid w:val="00B1363F"/>
    <w:rsid w:val="00B13D02"/>
    <w:rsid w:val="00B13FCC"/>
    <w:rsid w:val="00B14817"/>
    <w:rsid w:val="00B16318"/>
    <w:rsid w:val="00B17480"/>
    <w:rsid w:val="00B17649"/>
    <w:rsid w:val="00B17719"/>
    <w:rsid w:val="00B212AA"/>
    <w:rsid w:val="00B21EF6"/>
    <w:rsid w:val="00B22A46"/>
    <w:rsid w:val="00B2397A"/>
    <w:rsid w:val="00B255AA"/>
    <w:rsid w:val="00B256A0"/>
    <w:rsid w:val="00B27078"/>
    <w:rsid w:val="00B273CB"/>
    <w:rsid w:val="00B31D89"/>
    <w:rsid w:val="00B32625"/>
    <w:rsid w:val="00B32839"/>
    <w:rsid w:val="00B34891"/>
    <w:rsid w:val="00B378EE"/>
    <w:rsid w:val="00B37B66"/>
    <w:rsid w:val="00B37B68"/>
    <w:rsid w:val="00B40503"/>
    <w:rsid w:val="00B40C66"/>
    <w:rsid w:val="00B40DC9"/>
    <w:rsid w:val="00B41699"/>
    <w:rsid w:val="00B4347E"/>
    <w:rsid w:val="00B458F1"/>
    <w:rsid w:val="00B459C6"/>
    <w:rsid w:val="00B45EC9"/>
    <w:rsid w:val="00B4609D"/>
    <w:rsid w:val="00B468B5"/>
    <w:rsid w:val="00B46E37"/>
    <w:rsid w:val="00B471D3"/>
    <w:rsid w:val="00B4731F"/>
    <w:rsid w:val="00B5040A"/>
    <w:rsid w:val="00B51485"/>
    <w:rsid w:val="00B52910"/>
    <w:rsid w:val="00B53944"/>
    <w:rsid w:val="00B55189"/>
    <w:rsid w:val="00B55564"/>
    <w:rsid w:val="00B555F0"/>
    <w:rsid w:val="00B562A9"/>
    <w:rsid w:val="00B56661"/>
    <w:rsid w:val="00B57481"/>
    <w:rsid w:val="00B628C2"/>
    <w:rsid w:val="00B63C41"/>
    <w:rsid w:val="00B64057"/>
    <w:rsid w:val="00B64F92"/>
    <w:rsid w:val="00B6680B"/>
    <w:rsid w:val="00B66E44"/>
    <w:rsid w:val="00B67B0E"/>
    <w:rsid w:val="00B67F6F"/>
    <w:rsid w:val="00B70492"/>
    <w:rsid w:val="00B707FE"/>
    <w:rsid w:val="00B713B5"/>
    <w:rsid w:val="00B717FB"/>
    <w:rsid w:val="00B71FA9"/>
    <w:rsid w:val="00B72443"/>
    <w:rsid w:val="00B7401C"/>
    <w:rsid w:val="00B747FD"/>
    <w:rsid w:val="00B756D5"/>
    <w:rsid w:val="00B7629E"/>
    <w:rsid w:val="00B77D4F"/>
    <w:rsid w:val="00B80167"/>
    <w:rsid w:val="00B81907"/>
    <w:rsid w:val="00B829D1"/>
    <w:rsid w:val="00B83132"/>
    <w:rsid w:val="00B83766"/>
    <w:rsid w:val="00B83A42"/>
    <w:rsid w:val="00B84079"/>
    <w:rsid w:val="00B840AA"/>
    <w:rsid w:val="00B846EE"/>
    <w:rsid w:val="00B84846"/>
    <w:rsid w:val="00B84CC2"/>
    <w:rsid w:val="00B84CEF"/>
    <w:rsid w:val="00B85C34"/>
    <w:rsid w:val="00B86DCF"/>
    <w:rsid w:val="00B9026A"/>
    <w:rsid w:val="00B904E6"/>
    <w:rsid w:val="00B91D60"/>
    <w:rsid w:val="00B9330E"/>
    <w:rsid w:val="00B93C31"/>
    <w:rsid w:val="00B93F3D"/>
    <w:rsid w:val="00B9493D"/>
    <w:rsid w:val="00B96038"/>
    <w:rsid w:val="00B969EC"/>
    <w:rsid w:val="00B97151"/>
    <w:rsid w:val="00B97A1B"/>
    <w:rsid w:val="00BA0FD4"/>
    <w:rsid w:val="00BA2ABD"/>
    <w:rsid w:val="00BA2D95"/>
    <w:rsid w:val="00BA3D07"/>
    <w:rsid w:val="00BA5B46"/>
    <w:rsid w:val="00BA61E2"/>
    <w:rsid w:val="00BA738D"/>
    <w:rsid w:val="00BA7A32"/>
    <w:rsid w:val="00BA7A99"/>
    <w:rsid w:val="00BB03AB"/>
    <w:rsid w:val="00BB0912"/>
    <w:rsid w:val="00BB0F6F"/>
    <w:rsid w:val="00BB13ED"/>
    <w:rsid w:val="00BB1BE4"/>
    <w:rsid w:val="00BB4020"/>
    <w:rsid w:val="00BB4474"/>
    <w:rsid w:val="00BB459A"/>
    <w:rsid w:val="00BB4AB3"/>
    <w:rsid w:val="00BC1598"/>
    <w:rsid w:val="00BC3C5A"/>
    <w:rsid w:val="00BC6798"/>
    <w:rsid w:val="00BC6DA8"/>
    <w:rsid w:val="00BC6E77"/>
    <w:rsid w:val="00BC74AE"/>
    <w:rsid w:val="00BC7734"/>
    <w:rsid w:val="00BC7E31"/>
    <w:rsid w:val="00BD0926"/>
    <w:rsid w:val="00BD198B"/>
    <w:rsid w:val="00BD3B30"/>
    <w:rsid w:val="00BD46C6"/>
    <w:rsid w:val="00BD4E97"/>
    <w:rsid w:val="00BD5378"/>
    <w:rsid w:val="00BD585D"/>
    <w:rsid w:val="00BD5FAC"/>
    <w:rsid w:val="00BD6FC8"/>
    <w:rsid w:val="00BD7953"/>
    <w:rsid w:val="00BE30E5"/>
    <w:rsid w:val="00BE351E"/>
    <w:rsid w:val="00BE3875"/>
    <w:rsid w:val="00BE48DD"/>
    <w:rsid w:val="00BE53A8"/>
    <w:rsid w:val="00BE578D"/>
    <w:rsid w:val="00BE5A17"/>
    <w:rsid w:val="00BE5CEF"/>
    <w:rsid w:val="00BF180D"/>
    <w:rsid w:val="00BF2D1B"/>
    <w:rsid w:val="00BF302D"/>
    <w:rsid w:val="00BF30B6"/>
    <w:rsid w:val="00BF3D6E"/>
    <w:rsid w:val="00BF4797"/>
    <w:rsid w:val="00BF5023"/>
    <w:rsid w:val="00BF5335"/>
    <w:rsid w:val="00BF5548"/>
    <w:rsid w:val="00BF59B7"/>
    <w:rsid w:val="00BF59FB"/>
    <w:rsid w:val="00BF603D"/>
    <w:rsid w:val="00BF610E"/>
    <w:rsid w:val="00BF65E3"/>
    <w:rsid w:val="00BF755E"/>
    <w:rsid w:val="00BF76B2"/>
    <w:rsid w:val="00C007C9"/>
    <w:rsid w:val="00C01A64"/>
    <w:rsid w:val="00C03383"/>
    <w:rsid w:val="00C0482B"/>
    <w:rsid w:val="00C04A56"/>
    <w:rsid w:val="00C04CB0"/>
    <w:rsid w:val="00C05069"/>
    <w:rsid w:val="00C057FD"/>
    <w:rsid w:val="00C05E12"/>
    <w:rsid w:val="00C05E9B"/>
    <w:rsid w:val="00C06501"/>
    <w:rsid w:val="00C06F0C"/>
    <w:rsid w:val="00C07553"/>
    <w:rsid w:val="00C07DA5"/>
    <w:rsid w:val="00C10036"/>
    <w:rsid w:val="00C11171"/>
    <w:rsid w:val="00C12508"/>
    <w:rsid w:val="00C12ABB"/>
    <w:rsid w:val="00C12C57"/>
    <w:rsid w:val="00C13D1B"/>
    <w:rsid w:val="00C13D43"/>
    <w:rsid w:val="00C15511"/>
    <w:rsid w:val="00C155AA"/>
    <w:rsid w:val="00C1751F"/>
    <w:rsid w:val="00C17F55"/>
    <w:rsid w:val="00C20D29"/>
    <w:rsid w:val="00C20F57"/>
    <w:rsid w:val="00C2162F"/>
    <w:rsid w:val="00C22311"/>
    <w:rsid w:val="00C22612"/>
    <w:rsid w:val="00C22BB5"/>
    <w:rsid w:val="00C23C29"/>
    <w:rsid w:val="00C23E1D"/>
    <w:rsid w:val="00C23FB5"/>
    <w:rsid w:val="00C25EAA"/>
    <w:rsid w:val="00C26259"/>
    <w:rsid w:val="00C27749"/>
    <w:rsid w:val="00C319DC"/>
    <w:rsid w:val="00C336C7"/>
    <w:rsid w:val="00C33B01"/>
    <w:rsid w:val="00C33E12"/>
    <w:rsid w:val="00C34B16"/>
    <w:rsid w:val="00C36404"/>
    <w:rsid w:val="00C370A8"/>
    <w:rsid w:val="00C37BEE"/>
    <w:rsid w:val="00C400A6"/>
    <w:rsid w:val="00C41C6B"/>
    <w:rsid w:val="00C44B0D"/>
    <w:rsid w:val="00C4577E"/>
    <w:rsid w:val="00C45BB5"/>
    <w:rsid w:val="00C4724D"/>
    <w:rsid w:val="00C4798C"/>
    <w:rsid w:val="00C50655"/>
    <w:rsid w:val="00C50B29"/>
    <w:rsid w:val="00C5129A"/>
    <w:rsid w:val="00C528E5"/>
    <w:rsid w:val="00C55A5D"/>
    <w:rsid w:val="00C56715"/>
    <w:rsid w:val="00C5760B"/>
    <w:rsid w:val="00C57F7E"/>
    <w:rsid w:val="00C61856"/>
    <w:rsid w:val="00C61C24"/>
    <w:rsid w:val="00C62198"/>
    <w:rsid w:val="00C658F9"/>
    <w:rsid w:val="00C659E1"/>
    <w:rsid w:val="00C65B60"/>
    <w:rsid w:val="00C65E78"/>
    <w:rsid w:val="00C668C4"/>
    <w:rsid w:val="00C66D62"/>
    <w:rsid w:val="00C67AE4"/>
    <w:rsid w:val="00C67EAA"/>
    <w:rsid w:val="00C71067"/>
    <w:rsid w:val="00C71B94"/>
    <w:rsid w:val="00C72953"/>
    <w:rsid w:val="00C7492C"/>
    <w:rsid w:val="00C76EFF"/>
    <w:rsid w:val="00C77433"/>
    <w:rsid w:val="00C80363"/>
    <w:rsid w:val="00C816CD"/>
    <w:rsid w:val="00C81701"/>
    <w:rsid w:val="00C81FC4"/>
    <w:rsid w:val="00C82087"/>
    <w:rsid w:val="00C8281C"/>
    <w:rsid w:val="00C82B6B"/>
    <w:rsid w:val="00C82B9D"/>
    <w:rsid w:val="00C843EC"/>
    <w:rsid w:val="00C84CE5"/>
    <w:rsid w:val="00C86065"/>
    <w:rsid w:val="00C90E6B"/>
    <w:rsid w:val="00C91721"/>
    <w:rsid w:val="00C91CC2"/>
    <w:rsid w:val="00C925B7"/>
    <w:rsid w:val="00C92B2B"/>
    <w:rsid w:val="00C93F07"/>
    <w:rsid w:val="00C94BB7"/>
    <w:rsid w:val="00C951F2"/>
    <w:rsid w:val="00C95658"/>
    <w:rsid w:val="00C958A5"/>
    <w:rsid w:val="00C95AD0"/>
    <w:rsid w:val="00C97AC2"/>
    <w:rsid w:val="00C97D2B"/>
    <w:rsid w:val="00CA09E4"/>
    <w:rsid w:val="00CA1F06"/>
    <w:rsid w:val="00CA2249"/>
    <w:rsid w:val="00CA29FE"/>
    <w:rsid w:val="00CA358E"/>
    <w:rsid w:val="00CA417A"/>
    <w:rsid w:val="00CA45AB"/>
    <w:rsid w:val="00CA5592"/>
    <w:rsid w:val="00CA5AF6"/>
    <w:rsid w:val="00CA5FFD"/>
    <w:rsid w:val="00CA69BF"/>
    <w:rsid w:val="00CA72D1"/>
    <w:rsid w:val="00CA7BF6"/>
    <w:rsid w:val="00CB078E"/>
    <w:rsid w:val="00CB0847"/>
    <w:rsid w:val="00CB094E"/>
    <w:rsid w:val="00CB0BFE"/>
    <w:rsid w:val="00CB48F1"/>
    <w:rsid w:val="00CB4D53"/>
    <w:rsid w:val="00CB4EF0"/>
    <w:rsid w:val="00CB5C37"/>
    <w:rsid w:val="00CB5C94"/>
    <w:rsid w:val="00CB60DC"/>
    <w:rsid w:val="00CB61D2"/>
    <w:rsid w:val="00CB637D"/>
    <w:rsid w:val="00CB76B0"/>
    <w:rsid w:val="00CC061A"/>
    <w:rsid w:val="00CC0B15"/>
    <w:rsid w:val="00CC25EF"/>
    <w:rsid w:val="00CC2F98"/>
    <w:rsid w:val="00CC3988"/>
    <w:rsid w:val="00CC3BE6"/>
    <w:rsid w:val="00CC4704"/>
    <w:rsid w:val="00CC6128"/>
    <w:rsid w:val="00CC7C96"/>
    <w:rsid w:val="00CD0865"/>
    <w:rsid w:val="00CD095F"/>
    <w:rsid w:val="00CD12CB"/>
    <w:rsid w:val="00CD1833"/>
    <w:rsid w:val="00CD23C1"/>
    <w:rsid w:val="00CD3B46"/>
    <w:rsid w:val="00CD4BF8"/>
    <w:rsid w:val="00CD5078"/>
    <w:rsid w:val="00CE0CBA"/>
    <w:rsid w:val="00CE1B85"/>
    <w:rsid w:val="00CE32A7"/>
    <w:rsid w:val="00CE3ACA"/>
    <w:rsid w:val="00CE3F30"/>
    <w:rsid w:val="00CE536D"/>
    <w:rsid w:val="00CE560B"/>
    <w:rsid w:val="00CE6047"/>
    <w:rsid w:val="00CE6615"/>
    <w:rsid w:val="00CE6BF1"/>
    <w:rsid w:val="00CE6CBB"/>
    <w:rsid w:val="00CE7930"/>
    <w:rsid w:val="00CE7BE8"/>
    <w:rsid w:val="00CE7EAA"/>
    <w:rsid w:val="00CF0684"/>
    <w:rsid w:val="00CF06C6"/>
    <w:rsid w:val="00CF075B"/>
    <w:rsid w:val="00CF46FB"/>
    <w:rsid w:val="00CF6557"/>
    <w:rsid w:val="00CF6D57"/>
    <w:rsid w:val="00CF6FBB"/>
    <w:rsid w:val="00CF72DE"/>
    <w:rsid w:val="00CF78C2"/>
    <w:rsid w:val="00CF7DDF"/>
    <w:rsid w:val="00CF7F0F"/>
    <w:rsid w:val="00D00033"/>
    <w:rsid w:val="00D00586"/>
    <w:rsid w:val="00D008B6"/>
    <w:rsid w:val="00D02C54"/>
    <w:rsid w:val="00D03021"/>
    <w:rsid w:val="00D038D2"/>
    <w:rsid w:val="00D0461D"/>
    <w:rsid w:val="00D048E0"/>
    <w:rsid w:val="00D04B8E"/>
    <w:rsid w:val="00D05730"/>
    <w:rsid w:val="00D06570"/>
    <w:rsid w:val="00D06AF6"/>
    <w:rsid w:val="00D06FA4"/>
    <w:rsid w:val="00D07415"/>
    <w:rsid w:val="00D102EF"/>
    <w:rsid w:val="00D10A4E"/>
    <w:rsid w:val="00D10B09"/>
    <w:rsid w:val="00D11A32"/>
    <w:rsid w:val="00D11B35"/>
    <w:rsid w:val="00D123D3"/>
    <w:rsid w:val="00D12475"/>
    <w:rsid w:val="00D13998"/>
    <w:rsid w:val="00D1623C"/>
    <w:rsid w:val="00D16668"/>
    <w:rsid w:val="00D16CA8"/>
    <w:rsid w:val="00D16ED8"/>
    <w:rsid w:val="00D176D9"/>
    <w:rsid w:val="00D17D53"/>
    <w:rsid w:val="00D20852"/>
    <w:rsid w:val="00D211D5"/>
    <w:rsid w:val="00D2210A"/>
    <w:rsid w:val="00D22690"/>
    <w:rsid w:val="00D22D9F"/>
    <w:rsid w:val="00D236B5"/>
    <w:rsid w:val="00D23B2F"/>
    <w:rsid w:val="00D23FAD"/>
    <w:rsid w:val="00D2475B"/>
    <w:rsid w:val="00D25025"/>
    <w:rsid w:val="00D2587F"/>
    <w:rsid w:val="00D25D1C"/>
    <w:rsid w:val="00D2631F"/>
    <w:rsid w:val="00D27D68"/>
    <w:rsid w:val="00D3063B"/>
    <w:rsid w:val="00D30FF2"/>
    <w:rsid w:val="00D31B67"/>
    <w:rsid w:val="00D32065"/>
    <w:rsid w:val="00D32954"/>
    <w:rsid w:val="00D330ED"/>
    <w:rsid w:val="00D3368E"/>
    <w:rsid w:val="00D33A8E"/>
    <w:rsid w:val="00D34E65"/>
    <w:rsid w:val="00D355A2"/>
    <w:rsid w:val="00D35BE1"/>
    <w:rsid w:val="00D369FB"/>
    <w:rsid w:val="00D37B8D"/>
    <w:rsid w:val="00D40072"/>
    <w:rsid w:val="00D40FB7"/>
    <w:rsid w:val="00D419D1"/>
    <w:rsid w:val="00D41F64"/>
    <w:rsid w:val="00D43B22"/>
    <w:rsid w:val="00D43C09"/>
    <w:rsid w:val="00D44EA6"/>
    <w:rsid w:val="00D451C8"/>
    <w:rsid w:val="00D462E8"/>
    <w:rsid w:val="00D4646E"/>
    <w:rsid w:val="00D46BAE"/>
    <w:rsid w:val="00D470CA"/>
    <w:rsid w:val="00D475E9"/>
    <w:rsid w:val="00D504A7"/>
    <w:rsid w:val="00D510AD"/>
    <w:rsid w:val="00D5314F"/>
    <w:rsid w:val="00D53EFE"/>
    <w:rsid w:val="00D555B1"/>
    <w:rsid w:val="00D55BD9"/>
    <w:rsid w:val="00D560DD"/>
    <w:rsid w:val="00D569D0"/>
    <w:rsid w:val="00D56EB0"/>
    <w:rsid w:val="00D575A0"/>
    <w:rsid w:val="00D6169A"/>
    <w:rsid w:val="00D618FE"/>
    <w:rsid w:val="00D6369F"/>
    <w:rsid w:val="00D63734"/>
    <w:rsid w:val="00D64161"/>
    <w:rsid w:val="00D6436F"/>
    <w:rsid w:val="00D67286"/>
    <w:rsid w:val="00D70092"/>
    <w:rsid w:val="00D7030C"/>
    <w:rsid w:val="00D715E8"/>
    <w:rsid w:val="00D72783"/>
    <w:rsid w:val="00D728D4"/>
    <w:rsid w:val="00D7291A"/>
    <w:rsid w:val="00D7338D"/>
    <w:rsid w:val="00D736CE"/>
    <w:rsid w:val="00D74053"/>
    <w:rsid w:val="00D75C3B"/>
    <w:rsid w:val="00D76ACC"/>
    <w:rsid w:val="00D76D4D"/>
    <w:rsid w:val="00D807C5"/>
    <w:rsid w:val="00D80818"/>
    <w:rsid w:val="00D82082"/>
    <w:rsid w:val="00D8293F"/>
    <w:rsid w:val="00D86194"/>
    <w:rsid w:val="00D86398"/>
    <w:rsid w:val="00D86DA1"/>
    <w:rsid w:val="00D87694"/>
    <w:rsid w:val="00D912AD"/>
    <w:rsid w:val="00D92BBD"/>
    <w:rsid w:val="00D93F0D"/>
    <w:rsid w:val="00D9465F"/>
    <w:rsid w:val="00D94F4A"/>
    <w:rsid w:val="00D96390"/>
    <w:rsid w:val="00D965D6"/>
    <w:rsid w:val="00D96E39"/>
    <w:rsid w:val="00DA0975"/>
    <w:rsid w:val="00DA0BAD"/>
    <w:rsid w:val="00DA245C"/>
    <w:rsid w:val="00DA387B"/>
    <w:rsid w:val="00DA3A77"/>
    <w:rsid w:val="00DA428C"/>
    <w:rsid w:val="00DA53B8"/>
    <w:rsid w:val="00DA5DB8"/>
    <w:rsid w:val="00DA67D1"/>
    <w:rsid w:val="00DA7E69"/>
    <w:rsid w:val="00DB0DCE"/>
    <w:rsid w:val="00DB0E03"/>
    <w:rsid w:val="00DB1ED8"/>
    <w:rsid w:val="00DB3E8D"/>
    <w:rsid w:val="00DB3FDF"/>
    <w:rsid w:val="00DB4A52"/>
    <w:rsid w:val="00DB5ED5"/>
    <w:rsid w:val="00DB6F93"/>
    <w:rsid w:val="00DB71F4"/>
    <w:rsid w:val="00DB793A"/>
    <w:rsid w:val="00DC2D50"/>
    <w:rsid w:val="00DC43E3"/>
    <w:rsid w:val="00DC5483"/>
    <w:rsid w:val="00DC6528"/>
    <w:rsid w:val="00DC686E"/>
    <w:rsid w:val="00DC6E76"/>
    <w:rsid w:val="00DC71D0"/>
    <w:rsid w:val="00DD09D5"/>
    <w:rsid w:val="00DD10D9"/>
    <w:rsid w:val="00DD1C89"/>
    <w:rsid w:val="00DD2148"/>
    <w:rsid w:val="00DD2522"/>
    <w:rsid w:val="00DD299C"/>
    <w:rsid w:val="00DD30D0"/>
    <w:rsid w:val="00DD4B41"/>
    <w:rsid w:val="00DD536F"/>
    <w:rsid w:val="00DD63D2"/>
    <w:rsid w:val="00DD6565"/>
    <w:rsid w:val="00DD6928"/>
    <w:rsid w:val="00DD6BF6"/>
    <w:rsid w:val="00DD75C4"/>
    <w:rsid w:val="00DE01A3"/>
    <w:rsid w:val="00DE0731"/>
    <w:rsid w:val="00DE0801"/>
    <w:rsid w:val="00DE082C"/>
    <w:rsid w:val="00DE0CD8"/>
    <w:rsid w:val="00DE0D70"/>
    <w:rsid w:val="00DE1208"/>
    <w:rsid w:val="00DE1295"/>
    <w:rsid w:val="00DE1A45"/>
    <w:rsid w:val="00DE2456"/>
    <w:rsid w:val="00DE2D8F"/>
    <w:rsid w:val="00DE3C34"/>
    <w:rsid w:val="00DE3F1F"/>
    <w:rsid w:val="00DE48B5"/>
    <w:rsid w:val="00DE593C"/>
    <w:rsid w:val="00DE647A"/>
    <w:rsid w:val="00DE7606"/>
    <w:rsid w:val="00DF0A83"/>
    <w:rsid w:val="00DF0F5D"/>
    <w:rsid w:val="00DF1268"/>
    <w:rsid w:val="00DF1604"/>
    <w:rsid w:val="00DF202A"/>
    <w:rsid w:val="00DF221B"/>
    <w:rsid w:val="00DF3DF0"/>
    <w:rsid w:val="00DF3FCE"/>
    <w:rsid w:val="00DF518E"/>
    <w:rsid w:val="00DF5461"/>
    <w:rsid w:val="00DF5E58"/>
    <w:rsid w:val="00DF66C1"/>
    <w:rsid w:val="00DF7790"/>
    <w:rsid w:val="00E01D0E"/>
    <w:rsid w:val="00E020B8"/>
    <w:rsid w:val="00E03CC0"/>
    <w:rsid w:val="00E04C34"/>
    <w:rsid w:val="00E04ECA"/>
    <w:rsid w:val="00E0575D"/>
    <w:rsid w:val="00E06D11"/>
    <w:rsid w:val="00E0785D"/>
    <w:rsid w:val="00E10727"/>
    <w:rsid w:val="00E119D4"/>
    <w:rsid w:val="00E11B0B"/>
    <w:rsid w:val="00E121D5"/>
    <w:rsid w:val="00E13806"/>
    <w:rsid w:val="00E13CE3"/>
    <w:rsid w:val="00E15461"/>
    <w:rsid w:val="00E15AE0"/>
    <w:rsid w:val="00E1656C"/>
    <w:rsid w:val="00E1659E"/>
    <w:rsid w:val="00E177DF"/>
    <w:rsid w:val="00E2055A"/>
    <w:rsid w:val="00E20E13"/>
    <w:rsid w:val="00E212F3"/>
    <w:rsid w:val="00E22C5B"/>
    <w:rsid w:val="00E22E3A"/>
    <w:rsid w:val="00E244E9"/>
    <w:rsid w:val="00E25C80"/>
    <w:rsid w:val="00E264E4"/>
    <w:rsid w:val="00E2652B"/>
    <w:rsid w:val="00E267DF"/>
    <w:rsid w:val="00E26E35"/>
    <w:rsid w:val="00E27AFB"/>
    <w:rsid w:val="00E31766"/>
    <w:rsid w:val="00E3183F"/>
    <w:rsid w:val="00E31898"/>
    <w:rsid w:val="00E31B33"/>
    <w:rsid w:val="00E31E49"/>
    <w:rsid w:val="00E320AA"/>
    <w:rsid w:val="00E33E98"/>
    <w:rsid w:val="00E3434C"/>
    <w:rsid w:val="00E3501B"/>
    <w:rsid w:val="00E37C32"/>
    <w:rsid w:val="00E4024F"/>
    <w:rsid w:val="00E4031E"/>
    <w:rsid w:val="00E4049A"/>
    <w:rsid w:val="00E4197D"/>
    <w:rsid w:val="00E42A08"/>
    <w:rsid w:val="00E42FAF"/>
    <w:rsid w:val="00E438F9"/>
    <w:rsid w:val="00E449AA"/>
    <w:rsid w:val="00E44A74"/>
    <w:rsid w:val="00E456F6"/>
    <w:rsid w:val="00E459D1"/>
    <w:rsid w:val="00E460F4"/>
    <w:rsid w:val="00E461D8"/>
    <w:rsid w:val="00E462BE"/>
    <w:rsid w:val="00E46802"/>
    <w:rsid w:val="00E47283"/>
    <w:rsid w:val="00E47629"/>
    <w:rsid w:val="00E51394"/>
    <w:rsid w:val="00E523D3"/>
    <w:rsid w:val="00E527B1"/>
    <w:rsid w:val="00E53397"/>
    <w:rsid w:val="00E54080"/>
    <w:rsid w:val="00E551A3"/>
    <w:rsid w:val="00E55AAE"/>
    <w:rsid w:val="00E55ABF"/>
    <w:rsid w:val="00E55AF4"/>
    <w:rsid w:val="00E569D1"/>
    <w:rsid w:val="00E574D2"/>
    <w:rsid w:val="00E57A53"/>
    <w:rsid w:val="00E60C0E"/>
    <w:rsid w:val="00E60C4A"/>
    <w:rsid w:val="00E617E6"/>
    <w:rsid w:val="00E61D9F"/>
    <w:rsid w:val="00E62472"/>
    <w:rsid w:val="00E627A8"/>
    <w:rsid w:val="00E63410"/>
    <w:rsid w:val="00E63597"/>
    <w:rsid w:val="00E6486E"/>
    <w:rsid w:val="00E65A44"/>
    <w:rsid w:val="00E67798"/>
    <w:rsid w:val="00E67B11"/>
    <w:rsid w:val="00E710EB"/>
    <w:rsid w:val="00E71111"/>
    <w:rsid w:val="00E71E19"/>
    <w:rsid w:val="00E72FFB"/>
    <w:rsid w:val="00E73FA8"/>
    <w:rsid w:val="00E741C7"/>
    <w:rsid w:val="00E76736"/>
    <w:rsid w:val="00E76901"/>
    <w:rsid w:val="00E77123"/>
    <w:rsid w:val="00E772A2"/>
    <w:rsid w:val="00E77451"/>
    <w:rsid w:val="00E77D7B"/>
    <w:rsid w:val="00E80086"/>
    <w:rsid w:val="00E80346"/>
    <w:rsid w:val="00E805B1"/>
    <w:rsid w:val="00E80D4E"/>
    <w:rsid w:val="00E81001"/>
    <w:rsid w:val="00E823E7"/>
    <w:rsid w:val="00E824CC"/>
    <w:rsid w:val="00E82954"/>
    <w:rsid w:val="00E841DE"/>
    <w:rsid w:val="00E84459"/>
    <w:rsid w:val="00E84A6A"/>
    <w:rsid w:val="00E84D6B"/>
    <w:rsid w:val="00E85716"/>
    <w:rsid w:val="00E862D0"/>
    <w:rsid w:val="00E90660"/>
    <w:rsid w:val="00E92E25"/>
    <w:rsid w:val="00E92E68"/>
    <w:rsid w:val="00E9307D"/>
    <w:rsid w:val="00E9334D"/>
    <w:rsid w:val="00E947C2"/>
    <w:rsid w:val="00E95B5C"/>
    <w:rsid w:val="00E96620"/>
    <w:rsid w:val="00E97347"/>
    <w:rsid w:val="00E97D11"/>
    <w:rsid w:val="00EA0290"/>
    <w:rsid w:val="00EA1371"/>
    <w:rsid w:val="00EA13CF"/>
    <w:rsid w:val="00EA1BA0"/>
    <w:rsid w:val="00EA218C"/>
    <w:rsid w:val="00EA36FA"/>
    <w:rsid w:val="00EA4395"/>
    <w:rsid w:val="00EA4800"/>
    <w:rsid w:val="00EA489F"/>
    <w:rsid w:val="00EA5AE4"/>
    <w:rsid w:val="00EA7770"/>
    <w:rsid w:val="00EB00F1"/>
    <w:rsid w:val="00EB0E44"/>
    <w:rsid w:val="00EB1751"/>
    <w:rsid w:val="00EB1982"/>
    <w:rsid w:val="00EB407E"/>
    <w:rsid w:val="00EB432B"/>
    <w:rsid w:val="00EB4615"/>
    <w:rsid w:val="00EB5041"/>
    <w:rsid w:val="00EB655B"/>
    <w:rsid w:val="00EB671E"/>
    <w:rsid w:val="00EC065C"/>
    <w:rsid w:val="00EC090B"/>
    <w:rsid w:val="00EC1DFE"/>
    <w:rsid w:val="00EC1E4F"/>
    <w:rsid w:val="00EC2458"/>
    <w:rsid w:val="00EC3353"/>
    <w:rsid w:val="00EC5C7E"/>
    <w:rsid w:val="00EC6597"/>
    <w:rsid w:val="00EC67AE"/>
    <w:rsid w:val="00EC71FE"/>
    <w:rsid w:val="00EC7553"/>
    <w:rsid w:val="00EC79CD"/>
    <w:rsid w:val="00EC7CA9"/>
    <w:rsid w:val="00ED33D8"/>
    <w:rsid w:val="00ED38C4"/>
    <w:rsid w:val="00ED43BE"/>
    <w:rsid w:val="00ED4C64"/>
    <w:rsid w:val="00ED4F8F"/>
    <w:rsid w:val="00ED56C6"/>
    <w:rsid w:val="00ED5773"/>
    <w:rsid w:val="00ED5A98"/>
    <w:rsid w:val="00ED5E86"/>
    <w:rsid w:val="00ED5E9A"/>
    <w:rsid w:val="00ED5EBE"/>
    <w:rsid w:val="00EE0F81"/>
    <w:rsid w:val="00EE10F3"/>
    <w:rsid w:val="00EE1323"/>
    <w:rsid w:val="00EE223F"/>
    <w:rsid w:val="00EE2EA8"/>
    <w:rsid w:val="00EE307F"/>
    <w:rsid w:val="00EE3480"/>
    <w:rsid w:val="00EE4204"/>
    <w:rsid w:val="00EE4AC8"/>
    <w:rsid w:val="00EE700E"/>
    <w:rsid w:val="00EE7283"/>
    <w:rsid w:val="00EE783C"/>
    <w:rsid w:val="00EF0012"/>
    <w:rsid w:val="00EF08FE"/>
    <w:rsid w:val="00EF13BD"/>
    <w:rsid w:val="00EF1436"/>
    <w:rsid w:val="00EF14A1"/>
    <w:rsid w:val="00EF1824"/>
    <w:rsid w:val="00EF2847"/>
    <w:rsid w:val="00EF34B9"/>
    <w:rsid w:val="00EF3617"/>
    <w:rsid w:val="00EF478E"/>
    <w:rsid w:val="00EF4A7B"/>
    <w:rsid w:val="00EF4B03"/>
    <w:rsid w:val="00EF4C5D"/>
    <w:rsid w:val="00EF67B0"/>
    <w:rsid w:val="00EF68CA"/>
    <w:rsid w:val="00EF68FC"/>
    <w:rsid w:val="00EF6AC2"/>
    <w:rsid w:val="00EF6BC7"/>
    <w:rsid w:val="00EF7779"/>
    <w:rsid w:val="00F008B8"/>
    <w:rsid w:val="00F02EA6"/>
    <w:rsid w:val="00F0321E"/>
    <w:rsid w:val="00F03320"/>
    <w:rsid w:val="00F03418"/>
    <w:rsid w:val="00F03496"/>
    <w:rsid w:val="00F03865"/>
    <w:rsid w:val="00F043E1"/>
    <w:rsid w:val="00F04505"/>
    <w:rsid w:val="00F060BD"/>
    <w:rsid w:val="00F06A04"/>
    <w:rsid w:val="00F07D3D"/>
    <w:rsid w:val="00F10276"/>
    <w:rsid w:val="00F10BA4"/>
    <w:rsid w:val="00F11441"/>
    <w:rsid w:val="00F13A02"/>
    <w:rsid w:val="00F140DE"/>
    <w:rsid w:val="00F14374"/>
    <w:rsid w:val="00F1682B"/>
    <w:rsid w:val="00F17B98"/>
    <w:rsid w:val="00F221EB"/>
    <w:rsid w:val="00F22E06"/>
    <w:rsid w:val="00F24666"/>
    <w:rsid w:val="00F254AE"/>
    <w:rsid w:val="00F25D53"/>
    <w:rsid w:val="00F2615E"/>
    <w:rsid w:val="00F26F91"/>
    <w:rsid w:val="00F26F95"/>
    <w:rsid w:val="00F309CB"/>
    <w:rsid w:val="00F31392"/>
    <w:rsid w:val="00F321D1"/>
    <w:rsid w:val="00F331ED"/>
    <w:rsid w:val="00F35D6D"/>
    <w:rsid w:val="00F35DA0"/>
    <w:rsid w:val="00F40501"/>
    <w:rsid w:val="00F408B0"/>
    <w:rsid w:val="00F40A0D"/>
    <w:rsid w:val="00F410D6"/>
    <w:rsid w:val="00F416EB"/>
    <w:rsid w:val="00F42C83"/>
    <w:rsid w:val="00F42D29"/>
    <w:rsid w:val="00F42EFC"/>
    <w:rsid w:val="00F43781"/>
    <w:rsid w:val="00F43A59"/>
    <w:rsid w:val="00F44777"/>
    <w:rsid w:val="00F45582"/>
    <w:rsid w:val="00F4584D"/>
    <w:rsid w:val="00F45F84"/>
    <w:rsid w:val="00F46D61"/>
    <w:rsid w:val="00F508AD"/>
    <w:rsid w:val="00F51705"/>
    <w:rsid w:val="00F52A6B"/>
    <w:rsid w:val="00F55B14"/>
    <w:rsid w:val="00F56351"/>
    <w:rsid w:val="00F5668C"/>
    <w:rsid w:val="00F6129D"/>
    <w:rsid w:val="00F64EBD"/>
    <w:rsid w:val="00F65094"/>
    <w:rsid w:val="00F71077"/>
    <w:rsid w:val="00F724C5"/>
    <w:rsid w:val="00F726C1"/>
    <w:rsid w:val="00F73D15"/>
    <w:rsid w:val="00F74C83"/>
    <w:rsid w:val="00F74FAE"/>
    <w:rsid w:val="00F75521"/>
    <w:rsid w:val="00F77207"/>
    <w:rsid w:val="00F80C9B"/>
    <w:rsid w:val="00F81509"/>
    <w:rsid w:val="00F82631"/>
    <w:rsid w:val="00F82C05"/>
    <w:rsid w:val="00F83932"/>
    <w:rsid w:val="00F849A8"/>
    <w:rsid w:val="00F85188"/>
    <w:rsid w:val="00F8612B"/>
    <w:rsid w:val="00F86E3D"/>
    <w:rsid w:val="00F874BF"/>
    <w:rsid w:val="00F8753C"/>
    <w:rsid w:val="00F92E9C"/>
    <w:rsid w:val="00F93E3B"/>
    <w:rsid w:val="00F95538"/>
    <w:rsid w:val="00F955C5"/>
    <w:rsid w:val="00F96691"/>
    <w:rsid w:val="00F96A5C"/>
    <w:rsid w:val="00FA0E3B"/>
    <w:rsid w:val="00FA1AD3"/>
    <w:rsid w:val="00FA2225"/>
    <w:rsid w:val="00FA2D71"/>
    <w:rsid w:val="00FA2F18"/>
    <w:rsid w:val="00FA4D30"/>
    <w:rsid w:val="00FA5906"/>
    <w:rsid w:val="00FA60F7"/>
    <w:rsid w:val="00FA6874"/>
    <w:rsid w:val="00FA7073"/>
    <w:rsid w:val="00FA7A46"/>
    <w:rsid w:val="00FA7A80"/>
    <w:rsid w:val="00FA7E7B"/>
    <w:rsid w:val="00FB02CC"/>
    <w:rsid w:val="00FB0EEE"/>
    <w:rsid w:val="00FB1BBE"/>
    <w:rsid w:val="00FB2364"/>
    <w:rsid w:val="00FB2661"/>
    <w:rsid w:val="00FB394F"/>
    <w:rsid w:val="00FB3FFF"/>
    <w:rsid w:val="00FB5BCA"/>
    <w:rsid w:val="00FB7CB8"/>
    <w:rsid w:val="00FC030B"/>
    <w:rsid w:val="00FC06C7"/>
    <w:rsid w:val="00FC14C9"/>
    <w:rsid w:val="00FC1894"/>
    <w:rsid w:val="00FC2FC1"/>
    <w:rsid w:val="00FC3023"/>
    <w:rsid w:val="00FC3561"/>
    <w:rsid w:val="00FC4C2F"/>
    <w:rsid w:val="00FC585A"/>
    <w:rsid w:val="00FC5BB4"/>
    <w:rsid w:val="00FC7C9F"/>
    <w:rsid w:val="00FC7F6E"/>
    <w:rsid w:val="00FD084F"/>
    <w:rsid w:val="00FD1D5C"/>
    <w:rsid w:val="00FD201A"/>
    <w:rsid w:val="00FD39D6"/>
    <w:rsid w:val="00FD431A"/>
    <w:rsid w:val="00FD4DFD"/>
    <w:rsid w:val="00FD5037"/>
    <w:rsid w:val="00FD5C85"/>
    <w:rsid w:val="00FD6E2F"/>
    <w:rsid w:val="00FE0680"/>
    <w:rsid w:val="00FE19A1"/>
    <w:rsid w:val="00FE2ECD"/>
    <w:rsid w:val="00FE32EE"/>
    <w:rsid w:val="00FE3470"/>
    <w:rsid w:val="00FE4689"/>
    <w:rsid w:val="00FE4B97"/>
    <w:rsid w:val="00FE4BD3"/>
    <w:rsid w:val="00FE5056"/>
    <w:rsid w:val="00FE51CD"/>
    <w:rsid w:val="00FE5810"/>
    <w:rsid w:val="00FE61AC"/>
    <w:rsid w:val="00FE6D60"/>
    <w:rsid w:val="00FE7912"/>
    <w:rsid w:val="00FF231F"/>
    <w:rsid w:val="00FF28B5"/>
    <w:rsid w:val="00FF2B7E"/>
    <w:rsid w:val="00FF2F8A"/>
    <w:rsid w:val="00FF52D8"/>
    <w:rsid w:val="00FF669E"/>
    <w:rsid w:val="00FF6DF7"/>
    <w:rsid w:val="00FF7D8A"/>
    <w:rsid w:val="02FDE37D"/>
    <w:rsid w:val="048925D5"/>
    <w:rsid w:val="04AF686E"/>
    <w:rsid w:val="05D519C9"/>
    <w:rsid w:val="06532FDC"/>
    <w:rsid w:val="06E11296"/>
    <w:rsid w:val="07FF1E98"/>
    <w:rsid w:val="085E8014"/>
    <w:rsid w:val="094A0E2B"/>
    <w:rsid w:val="0AA01349"/>
    <w:rsid w:val="0C363BF0"/>
    <w:rsid w:val="0C6A726C"/>
    <w:rsid w:val="0D0ABEED"/>
    <w:rsid w:val="0D136107"/>
    <w:rsid w:val="0D4220C9"/>
    <w:rsid w:val="0E73F373"/>
    <w:rsid w:val="0EE753B6"/>
    <w:rsid w:val="0F5A86FF"/>
    <w:rsid w:val="0F844D49"/>
    <w:rsid w:val="10343882"/>
    <w:rsid w:val="11CCCB99"/>
    <w:rsid w:val="1360CE22"/>
    <w:rsid w:val="1591425F"/>
    <w:rsid w:val="15B7A55E"/>
    <w:rsid w:val="16E16593"/>
    <w:rsid w:val="17713DEA"/>
    <w:rsid w:val="17FEE02B"/>
    <w:rsid w:val="188DB6A8"/>
    <w:rsid w:val="190A2216"/>
    <w:rsid w:val="197CEEFB"/>
    <w:rsid w:val="1B334B4C"/>
    <w:rsid w:val="1B852A0C"/>
    <w:rsid w:val="1C0BB3AA"/>
    <w:rsid w:val="1D82C56C"/>
    <w:rsid w:val="1DF691CE"/>
    <w:rsid w:val="1E4F0676"/>
    <w:rsid w:val="1EDA084B"/>
    <w:rsid w:val="208C9E7E"/>
    <w:rsid w:val="20DAB00B"/>
    <w:rsid w:val="222D2DAA"/>
    <w:rsid w:val="257E6743"/>
    <w:rsid w:val="26897A4A"/>
    <w:rsid w:val="26B20A65"/>
    <w:rsid w:val="26D03A05"/>
    <w:rsid w:val="27A07A9C"/>
    <w:rsid w:val="2882291A"/>
    <w:rsid w:val="288B5FAA"/>
    <w:rsid w:val="2A0B7702"/>
    <w:rsid w:val="2B786C0E"/>
    <w:rsid w:val="2BA4D1F1"/>
    <w:rsid w:val="2C8D478B"/>
    <w:rsid w:val="2D76C856"/>
    <w:rsid w:val="2E5D3C9A"/>
    <w:rsid w:val="2E7CF9A6"/>
    <w:rsid w:val="2F32D5EB"/>
    <w:rsid w:val="2F9930D3"/>
    <w:rsid w:val="31ACBD24"/>
    <w:rsid w:val="31BE6C50"/>
    <w:rsid w:val="31DB91D9"/>
    <w:rsid w:val="328687B2"/>
    <w:rsid w:val="32992A88"/>
    <w:rsid w:val="32A60DF3"/>
    <w:rsid w:val="34402BEF"/>
    <w:rsid w:val="3475B2C6"/>
    <w:rsid w:val="347733E4"/>
    <w:rsid w:val="36BE6715"/>
    <w:rsid w:val="371B3B96"/>
    <w:rsid w:val="37C60104"/>
    <w:rsid w:val="38E43B5C"/>
    <w:rsid w:val="398949F5"/>
    <w:rsid w:val="3AEA8B1A"/>
    <w:rsid w:val="3AFBC751"/>
    <w:rsid w:val="3CE48F63"/>
    <w:rsid w:val="3D70DD7C"/>
    <w:rsid w:val="3E9343B3"/>
    <w:rsid w:val="3F19E54F"/>
    <w:rsid w:val="3F5150B2"/>
    <w:rsid w:val="4001FAF2"/>
    <w:rsid w:val="42AB9BED"/>
    <w:rsid w:val="42C123D2"/>
    <w:rsid w:val="42E320EC"/>
    <w:rsid w:val="4348FD6A"/>
    <w:rsid w:val="436833A8"/>
    <w:rsid w:val="441F97AD"/>
    <w:rsid w:val="44941FC4"/>
    <w:rsid w:val="44967D52"/>
    <w:rsid w:val="44CF6AB3"/>
    <w:rsid w:val="4585DEB8"/>
    <w:rsid w:val="46D6A9F7"/>
    <w:rsid w:val="470B19F2"/>
    <w:rsid w:val="48A8E72B"/>
    <w:rsid w:val="48B09892"/>
    <w:rsid w:val="49237581"/>
    <w:rsid w:val="4A776A0A"/>
    <w:rsid w:val="4AB4C1E1"/>
    <w:rsid w:val="4AD61D24"/>
    <w:rsid w:val="4B4CC528"/>
    <w:rsid w:val="4E4A329F"/>
    <w:rsid w:val="4E5241F0"/>
    <w:rsid w:val="4F11D730"/>
    <w:rsid w:val="4F5A1B07"/>
    <w:rsid w:val="4FBCA022"/>
    <w:rsid w:val="50C2D266"/>
    <w:rsid w:val="52862EDB"/>
    <w:rsid w:val="5395BD26"/>
    <w:rsid w:val="55AF3AC3"/>
    <w:rsid w:val="56A4F2D9"/>
    <w:rsid w:val="58CC232D"/>
    <w:rsid w:val="59ABCE08"/>
    <w:rsid w:val="5B11D142"/>
    <w:rsid w:val="5B60A430"/>
    <w:rsid w:val="5CC59D7B"/>
    <w:rsid w:val="5D05C717"/>
    <w:rsid w:val="5D82F237"/>
    <w:rsid w:val="5E1A80B3"/>
    <w:rsid w:val="5E288CA9"/>
    <w:rsid w:val="5F2793B8"/>
    <w:rsid w:val="5F44F93F"/>
    <w:rsid w:val="5FBCBF4B"/>
    <w:rsid w:val="5FE97240"/>
    <w:rsid w:val="60F8B226"/>
    <w:rsid w:val="61CC1515"/>
    <w:rsid w:val="61DCD192"/>
    <w:rsid w:val="624ACF46"/>
    <w:rsid w:val="6251B00C"/>
    <w:rsid w:val="62C702F8"/>
    <w:rsid w:val="62DEB7B0"/>
    <w:rsid w:val="6498CA9E"/>
    <w:rsid w:val="6507BEDB"/>
    <w:rsid w:val="65D8BBF9"/>
    <w:rsid w:val="65DB4B8A"/>
    <w:rsid w:val="66067388"/>
    <w:rsid w:val="6681A73E"/>
    <w:rsid w:val="6855534C"/>
    <w:rsid w:val="68775BA2"/>
    <w:rsid w:val="6D06F119"/>
    <w:rsid w:val="6D0FC83C"/>
    <w:rsid w:val="6D6AD7A6"/>
    <w:rsid w:val="70B97786"/>
    <w:rsid w:val="70C75CF1"/>
    <w:rsid w:val="719322EE"/>
    <w:rsid w:val="7252F5C5"/>
    <w:rsid w:val="745D901C"/>
    <w:rsid w:val="7518ACE8"/>
    <w:rsid w:val="75B41C62"/>
    <w:rsid w:val="7708FACD"/>
    <w:rsid w:val="770F0D4A"/>
    <w:rsid w:val="77F248F4"/>
    <w:rsid w:val="78722C23"/>
    <w:rsid w:val="78BE6E76"/>
    <w:rsid w:val="7B381431"/>
    <w:rsid w:val="7C164826"/>
    <w:rsid w:val="7E721118"/>
    <w:rsid w:val="7F6724C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E5E32"/>
  <w15:chartTrackingRefBased/>
  <w15:docId w15:val="{40B351D9-C91C-4EB2-90B3-17234E510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EMENTA,2 headline"/>
    <w:basedOn w:val="Normal"/>
    <w:next w:val="Normal"/>
    <w:link w:val="Ttulo1Char"/>
    <w:uiPriority w:val="9"/>
    <w:qFormat/>
    <w:pPr>
      <w:keepNext/>
      <w:spacing w:before="360" w:after="240"/>
      <w:ind w:left="1134"/>
      <w:outlineLvl w:val="0"/>
    </w:pPr>
    <w:rPr>
      <w:rFonts w:ascii="Arial" w:hAnsi="Arial"/>
      <w:b/>
      <w:snapToGrid w:val="0"/>
      <w:kern w:val="28"/>
    </w:rPr>
  </w:style>
  <w:style w:type="paragraph" w:styleId="Ttulo2">
    <w:name w:val="heading 2"/>
    <w:basedOn w:val="Normal"/>
    <w:next w:val="Normal"/>
    <w:link w:val="Ttulo2Char"/>
    <w:uiPriority w:val="9"/>
    <w:qFormat/>
    <w:pPr>
      <w:keepNext/>
      <w:tabs>
        <w:tab w:val="left" w:pos="1701"/>
      </w:tabs>
      <w:ind w:right="-1"/>
      <w:jc w:val="center"/>
      <w:outlineLvl w:val="1"/>
    </w:pPr>
    <w:rPr>
      <w:b/>
      <w:color w:val="000000"/>
      <w:sz w:val="24"/>
    </w:rPr>
  </w:style>
  <w:style w:type="paragraph" w:styleId="Ttulo3">
    <w:name w:val="heading 3"/>
    <w:basedOn w:val="Normal"/>
    <w:next w:val="Normal"/>
    <w:link w:val="Ttulo3Char"/>
    <w:uiPriority w:val="9"/>
    <w:qFormat/>
    <w:pPr>
      <w:keepNext/>
      <w:jc w:val="center"/>
      <w:outlineLvl w:val="2"/>
    </w:pPr>
    <w:rPr>
      <w:b/>
      <w:sz w:val="24"/>
    </w:rPr>
  </w:style>
  <w:style w:type="paragraph" w:styleId="Ttulo4">
    <w:name w:val="heading 4"/>
    <w:basedOn w:val="Normal"/>
    <w:next w:val="Normal"/>
    <w:link w:val="Ttulo4Char"/>
    <w:uiPriority w:val="9"/>
    <w:qFormat/>
    <w:pPr>
      <w:keepNext/>
      <w:tabs>
        <w:tab w:val="left" w:pos="1701"/>
      </w:tabs>
      <w:spacing w:before="360" w:after="240"/>
      <w:jc w:val="both"/>
      <w:outlineLvl w:val="3"/>
    </w:pPr>
    <w:rPr>
      <w:b/>
      <w:sz w:val="24"/>
    </w:rPr>
  </w:style>
  <w:style w:type="paragraph" w:styleId="Ttulo5">
    <w:name w:val="heading 5"/>
    <w:basedOn w:val="Normal"/>
    <w:next w:val="Normal"/>
    <w:uiPriority w:val="9"/>
    <w:qFormat/>
    <w:pPr>
      <w:keepNext/>
      <w:numPr>
        <w:ilvl w:val="4"/>
      </w:numPr>
      <w:jc w:val="center"/>
      <w:outlineLvl w:val="4"/>
    </w:pPr>
    <w:rPr>
      <w:b/>
      <w:sz w:val="24"/>
    </w:rPr>
  </w:style>
  <w:style w:type="paragraph" w:styleId="Ttulo6">
    <w:name w:val="heading 6"/>
    <w:basedOn w:val="Normal"/>
    <w:next w:val="Normal"/>
    <w:uiPriority w:val="9"/>
    <w:qFormat/>
    <w:pPr>
      <w:keepNext/>
      <w:jc w:val="both"/>
      <w:outlineLvl w:val="5"/>
    </w:pPr>
    <w:rPr>
      <w:sz w:val="24"/>
    </w:rPr>
  </w:style>
  <w:style w:type="paragraph" w:styleId="Ttulo7">
    <w:name w:val="heading 7"/>
    <w:basedOn w:val="Normal"/>
    <w:next w:val="Normal"/>
    <w:qFormat/>
    <w:pPr>
      <w:keepNext/>
      <w:jc w:val="both"/>
      <w:outlineLvl w:val="6"/>
    </w:pPr>
    <w:rPr>
      <w:b/>
      <w:color w:val="FF0000"/>
      <w:sz w:val="24"/>
    </w:rPr>
  </w:style>
  <w:style w:type="paragraph" w:styleId="Ttulo8">
    <w:name w:val="heading 8"/>
    <w:basedOn w:val="Normal"/>
    <w:next w:val="Normal"/>
    <w:link w:val="Ttulo8Char"/>
    <w:qFormat/>
    <w:pPr>
      <w:keepNext/>
      <w:outlineLvl w:val="7"/>
    </w:pPr>
    <w:rPr>
      <w:b/>
      <w:snapToGrid w:val="0"/>
      <w:sz w:val="24"/>
    </w:rPr>
  </w:style>
  <w:style w:type="paragraph" w:styleId="Ttulo9">
    <w:name w:val="heading 9"/>
    <w:basedOn w:val="Normal"/>
    <w:next w:val="Normal"/>
    <w:qFormat/>
    <w:pPr>
      <w:keepNext/>
      <w:tabs>
        <w:tab w:val="left" w:pos="1701"/>
      </w:tabs>
      <w:spacing w:after="120" w:line="340" w:lineRule="exac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ontratoTitulo">
    <w:name w:val="ContratoTitulo"/>
    <w:basedOn w:val="Normal"/>
    <w:next w:val="Contrato"/>
    <w:pPr>
      <w:numPr>
        <w:ilvl w:val="1"/>
        <w:numId w:val="2"/>
      </w:numPr>
      <w:tabs>
        <w:tab w:val="clear" w:pos="360"/>
      </w:tabs>
      <w:spacing w:after="240"/>
      <w:ind w:left="1701" w:hanging="283"/>
    </w:pPr>
    <w:rPr>
      <w:rFonts w:ascii="Arial" w:hAnsi="Arial"/>
      <w:b/>
      <w:sz w:val="24"/>
    </w:rPr>
  </w:style>
  <w:style w:type="paragraph" w:customStyle="1" w:styleId="Contrato">
    <w:name w:val="Contrato"/>
    <w:basedOn w:val="Normal"/>
    <w:pPr>
      <w:tabs>
        <w:tab w:val="num" w:pos="360"/>
        <w:tab w:val="num" w:pos="926"/>
      </w:tabs>
      <w:spacing w:after="240"/>
      <w:ind w:left="926" w:hanging="360"/>
      <w:jc w:val="both"/>
    </w:pPr>
    <w:rPr>
      <w:sz w:val="24"/>
    </w:rPr>
  </w:style>
  <w:style w:type="paragraph" w:customStyle="1" w:styleId="Solon1">
    <w:name w:val="Solon1"/>
    <w:basedOn w:val="Normal"/>
    <w:pPr>
      <w:numPr>
        <w:numId w:val="1"/>
      </w:numPr>
      <w:tabs>
        <w:tab w:val="num" w:pos="360"/>
        <w:tab w:val="left" w:pos="1134"/>
        <w:tab w:val="num" w:pos="1209"/>
      </w:tabs>
      <w:spacing w:after="240"/>
      <w:ind w:left="1209" w:hanging="360"/>
      <w:jc w:val="both"/>
    </w:pPr>
    <w:rPr>
      <w:sz w:val="24"/>
    </w:rPr>
  </w:style>
  <w:style w:type="paragraph" w:customStyle="1" w:styleId="xl49">
    <w:name w:val="xl49"/>
    <w:basedOn w:val="Normal"/>
    <w:pPr>
      <w:spacing w:before="100" w:after="100"/>
      <w:jc w:val="center"/>
    </w:pPr>
    <w:rPr>
      <w:rFonts w:ascii="Arial" w:hAnsi="Arial"/>
      <w:b/>
      <w:sz w:val="24"/>
    </w:rPr>
  </w:style>
  <w:style w:type="paragraph" w:styleId="Cabealho">
    <w:name w:val="header"/>
    <w:aliases w:val="Cabeçalho superior,Heading 1a,h,he,HeaderNN,hd"/>
    <w:basedOn w:val="Normal"/>
    <w:link w:val="CabealhoChar"/>
    <w:qFormat/>
    <w:pPr>
      <w:tabs>
        <w:tab w:val="center" w:pos="4419"/>
        <w:tab w:val="right" w:pos="8838"/>
      </w:tabs>
      <w:jc w:val="both"/>
    </w:pPr>
    <w:rPr>
      <w:sz w:val="24"/>
    </w:rPr>
  </w:style>
  <w:style w:type="paragraph" w:customStyle="1" w:styleId="Nvel2">
    <w:name w:val="Nível 2"/>
    <w:basedOn w:val="Normal"/>
    <w:next w:val="Normal"/>
    <w:pPr>
      <w:spacing w:after="120"/>
      <w:jc w:val="both"/>
    </w:pPr>
    <w:rPr>
      <w:rFonts w:ascii="Arial" w:hAnsi="Arial"/>
      <w:b/>
      <w:sz w:val="24"/>
    </w:rPr>
  </w:style>
  <w:style w:type="character" w:styleId="Hyperlink">
    <w:name w:val="Hyperlink"/>
    <w:rPr>
      <w:color w:val="0000FF"/>
      <w:u w:val="single"/>
    </w:rPr>
  </w:style>
  <w:style w:type="character" w:customStyle="1" w:styleId="A0">
    <w:name w:val="A0"/>
    <w:rPr>
      <w:color w:val="000000"/>
      <w:sz w:val="22"/>
    </w:rPr>
  </w:style>
  <w:style w:type="paragraph" w:customStyle="1" w:styleId="N21">
    <w:name w:val="N21"/>
    <w:basedOn w:val="Normal"/>
    <w:pPr>
      <w:spacing w:before="60"/>
      <w:ind w:left="2268" w:hanging="425"/>
      <w:jc w:val="both"/>
    </w:pPr>
    <w:rPr>
      <w:rFonts w:ascii="Arial" w:hAnsi="Arial"/>
      <w:snapToGrid w:val="0"/>
    </w:rPr>
  </w:style>
  <w:style w:type="paragraph" w:customStyle="1" w:styleId="Estilo1">
    <w:name w:val="Estilo1"/>
    <w:basedOn w:val="Normal"/>
    <w:pPr>
      <w:tabs>
        <w:tab w:val="left" w:pos="2268"/>
      </w:tabs>
      <w:ind w:left="2410" w:hanging="992"/>
      <w:jc w:val="both"/>
    </w:pPr>
    <w:rPr>
      <w:snapToGrid w:val="0"/>
      <w:sz w:val="24"/>
    </w:rPr>
  </w:style>
  <w:style w:type="paragraph" w:customStyle="1" w:styleId="Blockquote">
    <w:name w:val="Blockquote"/>
    <w:basedOn w:val="Normal"/>
    <w:pPr>
      <w:spacing w:before="100" w:after="100"/>
      <w:ind w:left="360" w:right="360"/>
    </w:pPr>
    <w:rPr>
      <w:sz w:val="24"/>
    </w:rPr>
  </w:style>
  <w:style w:type="paragraph" w:customStyle="1" w:styleId="n1">
    <w:name w:val="n1"/>
    <w:basedOn w:val="Normal"/>
    <w:pPr>
      <w:tabs>
        <w:tab w:val="left" w:pos="1134"/>
      </w:tabs>
      <w:spacing w:before="240"/>
      <w:jc w:val="both"/>
    </w:pPr>
    <w:rPr>
      <w:rFonts w:ascii="Arial" w:hAnsi="Arial"/>
      <w:snapToGrid w:val="0"/>
    </w:rPr>
  </w:style>
  <w:style w:type="character" w:styleId="HiperlinkVisitado">
    <w:name w:val="FollowedHyperlink"/>
    <w:semiHidden/>
    <w:rPr>
      <w:color w:val="800080"/>
      <w:u w:val="single"/>
    </w:rPr>
  </w:style>
  <w:style w:type="paragraph" w:styleId="Recuodecorpodetexto">
    <w:name w:val="Body Text Indent"/>
    <w:basedOn w:val="Normal"/>
    <w:link w:val="RecuodecorpodetextoChar"/>
    <w:pPr>
      <w:ind w:left="2694" w:hanging="284"/>
      <w:jc w:val="both"/>
    </w:pPr>
    <w:rPr>
      <w:sz w:val="24"/>
    </w:rPr>
  </w:style>
  <w:style w:type="paragraph" w:styleId="Corpodetexto">
    <w:name w:val="Body Text"/>
    <w:basedOn w:val="Normal"/>
    <w:link w:val="CorpodetextoChar"/>
    <w:uiPriority w:val="1"/>
    <w:qFormat/>
    <w:rPr>
      <w:snapToGrid w:val="0"/>
      <w:sz w:val="24"/>
    </w:rPr>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Corpodetexto2">
    <w:name w:val="Body Text 2"/>
    <w:basedOn w:val="Normal"/>
    <w:link w:val="Corpodetexto2Char"/>
    <w:pPr>
      <w:tabs>
        <w:tab w:val="num" w:pos="709"/>
      </w:tabs>
      <w:jc w:val="both"/>
    </w:pPr>
    <w:rPr>
      <w:sz w:val="24"/>
    </w:r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emiHidden/>
  </w:style>
  <w:style w:type="paragraph" w:styleId="Corpodetexto3">
    <w:name w:val="Body Text 3"/>
    <w:basedOn w:val="Normal"/>
    <w:semiHidden/>
    <w:pPr>
      <w:tabs>
        <w:tab w:val="left" w:pos="1701"/>
      </w:tabs>
      <w:spacing w:after="120" w:line="340" w:lineRule="exact"/>
    </w:pPr>
    <w:rPr>
      <w:strike/>
      <w:color w:val="FF0000"/>
      <w:sz w:val="24"/>
    </w:rPr>
  </w:style>
  <w:style w:type="paragraph" w:styleId="Recuodecorpodetexto2">
    <w:name w:val="Body Text Indent 2"/>
    <w:basedOn w:val="Normal"/>
    <w:semiHidden/>
    <w:pPr>
      <w:ind w:firstLine="1560"/>
      <w:jc w:val="both"/>
    </w:pPr>
    <w:rPr>
      <w:strike/>
      <w:sz w:val="24"/>
    </w:rPr>
  </w:style>
  <w:style w:type="paragraph" w:styleId="Textoembloco">
    <w:name w:val="Block Text"/>
    <w:basedOn w:val="Normal"/>
    <w:semiHidden/>
    <w:pPr>
      <w:tabs>
        <w:tab w:val="left" w:pos="1276"/>
      </w:tabs>
      <w:ind w:left="1560" w:right="2" w:hanging="1560"/>
      <w:jc w:val="both"/>
    </w:pPr>
    <w:rPr>
      <w:sz w:val="24"/>
    </w:rPr>
  </w:style>
  <w:style w:type="paragraph" w:customStyle="1" w:styleId="Cabealho0">
    <w:name w:val="#Cabeçalho"/>
    <w:basedOn w:val="Normal"/>
    <w:pPr>
      <w:spacing w:line="220" w:lineRule="exact"/>
      <w:jc w:val="both"/>
    </w:pPr>
    <w:rPr>
      <w:sz w:val="18"/>
    </w:rPr>
  </w:style>
  <w:style w:type="character" w:customStyle="1" w:styleId="Ttulo8Char">
    <w:name w:val="Título 8 Char"/>
    <w:link w:val="Ttulo8"/>
    <w:rsid w:val="00DA53B8"/>
    <w:rPr>
      <w:b/>
      <w:snapToGrid w:val="0"/>
      <w:sz w:val="24"/>
    </w:rPr>
  </w:style>
  <w:style w:type="character" w:customStyle="1" w:styleId="CabealhoChar">
    <w:name w:val="Cabeçalho Char"/>
    <w:aliases w:val="Cabeçalho superior Char,Heading 1a Char,h Char,he Char,HeaderNN Char,hd Char"/>
    <w:link w:val="Cabealho"/>
    <w:qFormat/>
    <w:rsid w:val="00DA53B8"/>
    <w:rPr>
      <w:sz w:val="24"/>
    </w:rPr>
  </w:style>
  <w:style w:type="character" w:customStyle="1" w:styleId="Corpodetexto2Char">
    <w:name w:val="Corpo de texto 2 Char"/>
    <w:link w:val="Corpodetexto2"/>
    <w:rsid w:val="00DA53B8"/>
    <w:rPr>
      <w:sz w:val="24"/>
    </w:rPr>
  </w:style>
  <w:style w:type="paragraph" w:customStyle="1" w:styleId="Default">
    <w:name w:val="Default"/>
    <w:basedOn w:val="Normal"/>
    <w:rsid w:val="00AD4445"/>
    <w:pPr>
      <w:autoSpaceDE w:val="0"/>
      <w:autoSpaceDN w:val="0"/>
    </w:pPr>
    <w:rPr>
      <w:rFonts w:eastAsia="Calibri"/>
      <w:color w:val="000000"/>
      <w:sz w:val="24"/>
      <w:szCs w:val="24"/>
    </w:rPr>
  </w:style>
  <w:style w:type="character" w:customStyle="1" w:styleId="RecuodecorpodetextoChar">
    <w:name w:val="Recuo de corpo de texto Char"/>
    <w:link w:val="Recuodecorpodetexto"/>
    <w:rsid w:val="00757787"/>
    <w:rPr>
      <w:sz w:val="24"/>
    </w:rPr>
  </w:style>
  <w:style w:type="paragraph" w:styleId="Ttulo">
    <w:name w:val="Title"/>
    <w:basedOn w:val="Normal"/>
    <w:link w:val="TtuloChar"/>
    <w:qFormat/>
    <w:rsid w:val="00BD3B30"/>
    <w:pPr>
      <w:keepNext/>
      <w:autoSpaceDE w:val="0"/>
      <w:autoSpaceDN w:val="0"/>
      <w:spacing w:before="360" w:after="240"/>
      <w:jc w:val="both"/>
      <w:outlineLvl w:val="0"/>
    </w:pPr>
    <w:rPr>
      <w:rFonts w:ascii="Calibri" w:eastAsia="Calibri" w:hAnsi="Calibri" w:cs="Calibri"/>
      <w:b/>
      <w:bCs/>
      <w:sz w:val="24"/>
      <w:szCs w:val="24"/>
      <w:lang w:val="pt-PT" w:eastAsia="en-US"/>
    </w:rPr>
  </w:style>
  <w:style w:type="character" w:customStyle="1" w:styleId="TtuloChar">
    <w:name w:val="Título Char"/>
    <w:link w:val="Ttulo"/>
    <w:rsid w:val="00BD3B30"/>
    <w:rPr>
      <w:rFonts w:ascii="Calibri" w:eastAsia="Calibri" w:hAnsi="Calibri" w:cs="Calibri"/>
      <w:b/>
      <w:bCs/>
      <w:sz w:val="24"/>
      <w:szCs w:val="24"/>
      <w:lang w:val="pt-PT" w:eastAsia="en-US"/>
    </w:rPr>
  </w:style>
  <w:style w:type="character" w:customStyle="1" w:styleId="CorpodetextoChar">
    <w:name w:val="Corpo de texto Char"/>
    <w:link w:val="Corpodetexto"/>
    <w:uiPriority w:val="1"/>
    <w:rsid w:val="00A66E4C"/>
    <w:rPr>
      <w:snapToGrid w:val="0"/>
      <w:sz w:val="24"/>
    </w:rPr>
  </w:style>
  <w:style w:type="character" w:customStyle="1" w:styleId="Ttulo1Char">
    <w:name w:val="Título 1 Char"/>
    <w:aliases w:val="EMENTA Char,2 headline Char"/>
    <w:link w:val="Ttulo1"/>
    <w:uiPriority w:val="9"/>
    <w:rsid w:val="00A66E4C"/>
    <w:rPr>
      <w:rFonts w:ascii="Arial" w:hAnsi="Arial"/>
      <w:b/>
      <w:snapToGrid w:val="0"/>
      <w:kern w:val="28"/>
    </w:rPr>
  </w:style>
  <w:style w:type="character" w:customStyle="1" w:styleId="Ttulo4Char">
    <w:name w:val="Título 4 Char"/>
    <w:link w:val="Ttulo4"/>
    <w:rsid w:val="00982BE8"/>
    <w:rPr>
      <w:b/>
      <w:sz w:val="24"/>
    </w:rPr>
  </w:style>
  <w:style w:type="paragraph" w:styleId="Textodebalo">
    <w:name w:val="Balloon Text"/>
    <w:basedOn w:val="Normal"/>
    <w:link w:val="TextodebaloChar"/>
    <w:semiHidden/>
    <w:rsid w:val="009E33AC"/>
    <w:rPr>
      <w:rFonts w:ascii="Tahoma" w:hAnsi="Tahoma" w:cs="Tahoma"/>
      <w:sz w:val="16"/>
      <w:szCs w:val="16"/>
    </w:rPr>
  </w:style>
  <w:style w:type="character" w:customStyle="1" w:styleId="TextodebaloChar">
    <w:name w:val="Texto de balão Char"/>
    <w:link w:val="Textodebalo"/>
    <w:semiHidden/>
    <w:rsid w:val="009E33AC"/>
    <w:rPr>
      <w:rFonts w:ascii="Tahoma" w:hAnsi="Tahoma" w:cs="Tahoma"/>
      <w:sz w:val="16"/>
      <w:szCs w:val="16"/>
    </w:rPr>
  </w:style>
  <w:style w:type="character" w:styleId="Forte">
    <w:name w:val="Strong"/>
    <w:uiPriority w:val="22"/>
    <w:qFormat/>
    <w:rsid w:val="000B58E4"/>
    <w:rPr>
      <w:b/>
      <w:bCs/>
    </w:rPr>
  </w:style>
  <w:style w:type="table" w:styleId="Tabelacomgrade">
    <w:name w:val="Table Grid"/>
    <w:basedOn w:val="Tabelanormal"/>
    <w:uiPriority w:val="39"/>
    <w:rsid w:val="005F3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3">
    <w:name w:val="WW-Corpo de texto 3"/>
    <w:basedOn w:val="Normal"/>
    <w:rsid w:val="00BA2D95"/>
    <w:pPr>
      <w:widowControl w:val="0"/>
      <w:suppressAutoHyphens/>
      <w:jc w:val="both"/>
    </w:pPr>
    <w:rPr>
      <w:rFonts w:ascii="Arial" w:hAnsi="Arial"/>
      <w:sz w:val="24"/>
    </w:rPr>
  </w:style>
  <w:style w:type="paragraph" w:styleId="PargrafodaLista">
    <w:name w:val="List Paragraph"/>
    <w:aliases w:val="TÍTULO 1"/>
    <w:basedOn w:val="Normal"/>
    <w:link w:val="PargrafodaListaChar"/>
    <w:uiPriority w:val="1"/>
    <w:qFormat/>
    <w:rsid w:val="00C07DA5"/>
    <w:pPr>
      <w:ind w:left="720"/>
      <w:contextualSpacing/>
    </w:pPr>
  </w:style>
  <w:style w:type="paragraph" w:styleId="TextosemFormatao">
    <w:name w:val="Plain Text"/>
    <w:basedOn w:val="Normal"/>
    <w:link w:val="TextosemFormataoChar"/>
    <w:uiPriority w:val="99"/>
    <w:semiHidden/>
    <w:unhideWhenUsed/>
    <w:rsid w:val="00B83132"/>
    <w:rPr>
      <w:rFonts w:ascii="Calibri" w:eastAsia="Calibri" w:hAnsi="Calibri" w:cs="Consolas"/>
      <w:sz w:val="22"/>
      <w:szCs w:val="21"/>
      <w:lang w:eastAsia="en-US"/>
    </w:rPr>
  </w:style>
  <w:style w:type="character" w:customStyle="1" w:styleId="TextosemFormataoChar">
    <w:name w:val="Texto sem Formatação Char"/>
    <w:link w:val="TextosemFormatao"/>
    <w:uiPriority w:val="99"/>
    <w:semiHidden/>
    <w:rsid w:val="00B83132"/>
    <w:rPr>
      <w:rFonts w:ascii="Calibri" w:eastAsia="Calibri" w:hAnsi="Calibri" w:cs="Consolas"/>
      <w:sz w:val="22"/>
      <w:szCs w:val="21"/>
      <w:lang w:eastAsia="en-US"/>
    </w:rPr>
  </w:style>
  <w:style w:type="character" w:customStyle="1" w:styleId="Ttulo3Char">
    <w:name w:val="Título 3 Char"/>
    <w:link w:val="Ttulo3"/>
    <w:rsid w:val="006F42FA"/>
    <w:rPr>
      <w:b/>
      <w:sz w:val="24"/>
    </w:rPr>
  </w:style>
  <w:style w:type="paragraph" w:customStyle="1" w:styleId="exptxtinicial">
    <w:name w:val="exp_txt_inicial"/>
    <w:basedOn w:val="Normal"/>
    <w:rsid w:val="00637F28"/>
    <w:pPr>
      <w:tabs>
        <w:tab w:val="right" w:pos="10206"/>
      </w:tabs>
      <w:spacing w:after="240"/>
    </w:pPr>
    <w:rPr>
      <w:spacing w:val="-5"/>
      <w:sz w:val="24"/>
    </w:rPr>
  </w:style>
  <w:style w:type="character" w:customStyle="1" w:styleId="apple-converted-space">
    <w:name w:val="apple-converted-space"/>
    <w:rsid w:val="004D1C8E"/>
  </w:style>
  <w:style w:type="character" w:customStyle="1" w:styleId="PargrafodaListaChar">
    <w:name w:val="Parágrafo da Lista Char"/>
    <w:aliases w:val="TÍTULO 1 Char"/>
    <w:basedOn w:val="Fontepargpadro"/>
    <w:link w:val="PargrafodaLista"/>
    <w:uiPriority w:val="34"/>
    <w:qFormat/>
    <w:rsid w:val="00925ABA"/>
  </w:style>
  <w:style w:type="character" w:styleId="Refdecomentrio">
    <w:name w:val="annotation reference"/>
    <w:basedOn w:val="Fontepargpadro"/>
    <w:uiPriority w:val="99"/>
    <w:semiHidden/>
    <w:unhideWhenUsed/>
    <w:rsid w:val="009D0ECC"/>
    <w:rPr>
      <w:sz w:val="16"/>
      <w:szCs w:val="16"/>
    </w:rPr>
  </w:style>
  <w:style w:type="paragraph" w:styleId="Textodecomentrio">
    <w:name w:val="annotation text"/>
    <w:basedOn w:val="Normal"/>
    <w:link w:val="TextodecomentrioChar"/>
    <w:uiPriority w:val="99"/>
    <w:unhideWhenUsed/>
    <w:rsid w:val="009D0ECC"/>
  </w:style>
  <w:style w:type="character" w:customStyle="1" w:styleId="TextodecomentrioChar">
    <w:name w:val="Texto de comentário Char"/>
    <w:basedOn w:val="Fontepargpadro"/>
    <w:link w:val="Textodecomentrio"/>
    <w:uiPriority w:val="99"/>
    <w:rsid w:val="009D0ECC"/>
  </w:style>
  <w:style w:type="paragraph" w:styleId="Assuntodocomentrio">
    <w:name w:val="annotation subject"/>
    <w:basedOn w:val="Textodecomentrio"/>
    <w:next w:val="Textodecomentrio"/>
    <w:link w:val="AssuntodocomentrioChar"/>
    <w:uiPriority w:val="99"/>
    <w:semiHidden/>
    <w:unhideWhenUsed/>
    <w:rsid w:val="009D0ECC"/>
    <w:rPr>
      <w:b/>
      <w:bCs/>
    </w:rPr>
  </w:style>
  <w:style w:type="character" w:customStyle="1" w:styleId="AssuntodocomentrioChar">
    <w:name w:val="Assunto do comentário Char"/>
    <w:basedOn w:val="TextodecomentrioChar"/>
    <w:link w:val="Assuntodocomentrio"/>
    <w:uiPriority w:val="99"/>
    <w:semiHidden/>
    <w:rsid w:val="009D0ECC"/>
    <w:rPr>
      <w:b/>
      <w:bCs/>
    </w:rPr>
  </w:style>
  <w:style w:type="paragraph" w:styleId="NormalWeb">
    <w:name w:val="Normal (Web)"/>
    <w:basedOn w:val="Normal"/>
    <w:uiPriority w:val="99"/>
    <w:unhideWhenUsed/>
    <w:rsid w:val="00156C73"/>
    <w:pPr>
      <w:spacing w:before="100" w:beforeAutospacing="1" w:after="100" w:afterAutospacing="1"/>
    </w:pPr>
    <w:rPr>
      <w:sz w:val="24"/>
      <w:szCs w:val="24"/>
    </w:rPr>
  </w:style>
  <w:style w:type="character" w:customStyle="1" w:styleId="RodapChar">
    <w:name w:val="Rodapé Char"/>
    <w:basedOn w:val="Fontepargpadro"/>
    <w:link w:val="Rodap"/>
    <w:uiPriority w:val="99"/>
    <w:rsid w:val="00567250"/>
  </w:style>
  <w:style w:type="paragraph" w:styleId="Reviso">
    <w:name w:val="Revision"/>
    <w:hidden/>
    <w:uiPriority w:val="99"/>
    <w:semiHidden/>
    <w:rsid w:val="00110CB8"/>
  </w:style>
  <w:style w:type="character" w:styleId="MenoPendente">
    <w:name w:val="Unresolved Mention"/>
    <w:basedOn w:val="Fontepargpadro"/>
    <w:uiPriority w:val="99"/>
    <w:unhideWhenUsed/>
    <w:rsid w:val="00BF5548"/>
    <w:rPr>
      <w:color w:val="605E5C"/>
      <w:shd w:val="clear" w:color="auto" w:fill="E1DFDD"/>
    </w:rPr>
  </w:style>
  <w:style w:type="numbering" w:customStyle="1" w:styleId="Semlista1">
    <w:name w:val="Sem lista1"/>
    <w:next w:val="Semlista"/>
    <w:uiPriority w:val="99"/>
    <w:semiHidden/>
    <w:unhideWhenUsed/>
    <w:rsid w:val="00B85C34"/>
  </w:style>
  <w:style w:type="character" w:customStyle="1" w:styleId="Ttulo2Char">
    <w:name w:val="Título 2 Char"/>
    <w:basedOn w:val="Fontepargpadro"/>
    <w:link w:val="Ttulo2"/>
    <w:uiPriority w:val="9"/>
    <w:rsid w:val="00B85C34"/>
    <w:rPr>
      <w:b/>
      <w:color w:val="000000"/>
      <w:sz w:val="24"/>
    </w:rPr>
  </w:style>
  <w:style w:type="paragraph" w:customStyle="1" w:styleId="TableParagraph">
    <w:name w:val="Table Paragraph"/>
    <w:basedOn w:val="Normal"/>
    <w:uiPriority w:val="1"/>
    <w:qFormat/>
    <w:rsid w:val="00B85C34"/>
    <w:pPr>
      <w:widowControl w:val="0"/>
      <w:autoSpaceDE w:val="0"/>
      <w:autoSpaceDN w:val="0"/>
    </w:pPr>
    <w:rPr>
      <w:rFonts w:ascii="Calibri" w:eastAsia="Calibri" w:hAnsi="Calibri" w:cs="Calibri"/>
      <w:sz w:val="22"/>
      <w:szCs w:val="22"/>
      <w:lang w:val="pt-PT" w:eastAsia="en-US"/>
    </w:rPr>
  </w:style>
  <w:style w:type="character" w:customStyle="1" w:styleId="ui-provider">
    <w:name w:val="ui-provider"/>
    <w:basedOn w:val="Fontepargpadro"/>
    <w:rsid w:val="00A33442"/>
  </w:style>
  <w:style w:type="paragraph" w:customStyle="1" w:styleId="xmsolistparagraph">
    <w:name w:val="x_msolistparagraph"/>
    <w:basedOn w:val="Normal"/>
    <w:rsid w:val="00EA4395"/>
    <w:pPr>
      <w:ind w:left="720"/>
    </w:pPr>
    <w:rPr>
      <w:rFonts w:ascii="Calibri" w:eastAsiaTheme="minorHAnsi" w:hAnsi="Calibri" w:cs="Calibri"/>
      <w:sz w:val="22"/>
      <w:szCs w:val="22"/>
    </w:rPr>
  </w:style>
  <w:style w:type="table" w:customStyle="1" w:styleId="TableNormal1">
    <w:name w:val="Table Normal1"/>
    <w:uiPriority w:val="2"/>
    <w:semiHidden/>
    <w:unhideWhenUsed/>
    <w:qFormat/>
    <w:rsid w:val="00F26F9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EstiloTR-1">
    <w:name w:val="Estilo TR - 1"/>
    <w:basedOn w:val="Normal"/>
    <w:link w:val="EstiloTR-1Char"/>
    <w:qFormat/>
    <w:rsid w:val="006A3929"/>
    <w:pPr>
      <w:numPr>
        <w:ilvl w:val="1"/>
        <w:numId w:val="5"/>
      </w:numPr>
      <w:autoSpaceDE w:val="0"/>
      <w:autoSpaceDN w:val="0"/>
      <w:adjustRightInd w:val="0"/>
      <w:spacing w:before="120" w:after="120"/>
      <w:jc w:val="both"/>
    </w:pPr>
    <w:rPr>
      <w:rFonts w:ascii="Calibri" w:eastAsiaTheme="minorHAnsi" w:hAnsi="Calibri" w:cs="Calibri"/>
      <w:sz w:val="24"/>
      <w:szCs w:val="24"/>
      <w:lang w:eastAsia="en-US"/>
    </w:rPr>
  </w:style>
  <w:style w:type="character" w:customStyle="1" w:styleId="EstiloTR-1Char">
    <w:name w:val="Estilo TR - 1 Char"/>
    <w:basedOn w:val="Fontepargpadro"/>
    <w:link w:val="EstiloTR-1"/>
    <w:rsid w:val="006A3929"/>
    <w:rPr>
      <w:rFonts w:ascii="Calibri" w:eastAsiaTheme="minorHAnsi" w:hAnsi="Calibri" w:cs="Calibri"/>
      <w:sz w:val="24"/>
      <w:szCs w:val="24"/>
      <w:lang w:eastAsia="en-US"/>
    </w:rPr>
  </w:style>
  <w:style w:type="paragraph" w:customStyle="1" w:styleId="EstiloTR">
    <w:name w:val="Estilo TR"/>
    <w:basedOn w:val="PargrafodaLista"/>
    <w:link w:val="EstiloTRChar"/>
    <w:qFormat/>
    <w:rsid w:val="00591E12"/>
    <w:pPr>
      <w:shd w:val="clear" w:color="auto" w:fill="FFFFFF" w:themeFill="background1"/>
      <w:autoSpaceDE w:val="0"/>
      <w:autoSpaceDN w:val="0"/>
      <w:adjustRightInd w:val="0"/>
      <w:spacing w:before="120" w:after="120"/>
      <w:ind w:left="1567" w:hanging="432"/>
      <w:contextualSpacing w:val="0"/>
      <w:jc w:val="both"/>
    </w:pPr>
    <w:rPr>
      <w:rFonts w:asciiTheme="minorHAnsi" w:hAnsiTheme="minorHAnsi" w:cstheme="minorBidi"/>
      <w:color w:val="000000" w:themeColor="text1"/>
      <w:sz w:val="24"/>
    </w:rPr>
  </w:style>
  <w:style w:type="character" w:customStyle="1" w:styleId="EstiloTRChar">
    <w:name w:val="Estilo TR Char"/>
    <w:basedOn w:val="Fontepargpadro"/>
    <w:link w:val="EstiloTR"/>
    <w:rsid w:val="00591E12"/>
    <w:rPr>
      <w:rFonts w:asciiTheme="minorHAnsi" w:hAnsiTheme="minorHAnsi" w:cstheme="minorBidi"/>
      <w:color w:val="000000" w:themeColor="text1"/>
      <w:sz w:val="24"/>
      <w:shd w:val="clear" w:color="auto" w:fill="FFFFFF" w:themeFill="background1"/>
    </w:rPr>
  </w:style>
  <w:style w:type="numbering" w:customStyle="1" w:styleId="Estilo2">
    <w:name w:val="Estilo2"/>
    <w:uiPriority w:val="99"/>
    <w:rsid w:val="00242A73"/>
    <w:pPr>
      <w:numPr>
        <w:numId w:val="6"/>
      </w:numPr>
    </w:pPr>
  </w:style>
  <w:style w:type="table" w:customStyle="1" w:styleId="TableNormal11">
    <w:name w:val="Table Normal11"/>
    <w:uiPriority w:val="2"/>
    <w:semiHidden/>
    <w:unhideWhenUsed/>
    <w:qFormat/>
    <w:rsid w:val="000029FC"/>
    <w:pPr>
      <w:widowControl w:val="0"/>
    </w:pPr>
    <w:rPr>
      <w:rFonts w:ascii="Calibri" w:eastAsia="Calibri" w:hAnsi="Calibri" w:cs="Arial"/>
      <w:sz w:val="22"/>
      <w:szCs w:val="22"/>
      <w:lang w:val="en-US" w:eastAsia="en-US"/>
    </w:rPr>
    <w:tblPr>
      <w:tblCellMar>
        <w:top w:w="0" w:type="dxa"/>
        <w:left w:w="0" w:type="dxa"/>
        <w:bottom w:w="0" w:type="dxa"/>
        <w:right w:w="0" w:type="dxa"/>
      </w:tblCellMar>
    </w:tblPr>
  </w:style>
  <w:style w:type="paragraph" w:customStyle="1" w:styleId="zDIACNivel5">
    <w:name w:val="z_DIAC_Nivel5"/>
    <w:basedOn w:val="Normal"/>
    <w:qFormat/>
    <w:rsid w:val="000E6AB0"/>
    <w:pPr>
      <w:tabs>
        <w:tab w:val="num" w:pos="2520"/>
      </w:tabs>
      <w:autoSpaceDE w:val="0"/>
      <w:autoSpaceDN w:val="0"/>
      <w:adjustRightInd w:val="0"/>
      <w:spacing w:before="120" w:after="120"/>
      <w:ind w:left="2232" w:hanging="792"/>
      <w:jc w:val="both"/>
      <w:outlineLvl w:val="4"/>
    </w:pPr>
    <w:rPr>
      <w:rFonts w:asciiTheme="minorHAnsi" w:hAnsiTheme="minorHAnsi"/>
      <w:sz w:val="24"/>
      <w:szCs w:val="24"/>
    </w:rPr>
  </w:style>
  <w:style w:type="paragraph" w:customStyle="1" w:styleId="zDIACNivel2">
    <w:name w:val="z_DIAC_Nivel2"/>
    <w:basedOn w:val="Normal"/>
    <w:qFormat/>
    <w:rsid w:val="006C017D"/>
    <w:pPr>
      <w:numPr>
        <w:numId w:val="9"/>
      </w:numPr>
      <w:autoSpaceDE w:val="0"/>
      <w:autoSpaceDN w:val="0"/>
      <w:adjustRightInd w:val="0"/>
      <w:spacing w:before="120" w:after="120"/>
      <w:jc w:val="both"/>
      <w:outlineLvl w:val="1"/>
    </w:pPr>
    <w:rPr>
      <w:rFonts w:ascii="Calibri" w:eastAsiaTheme="minorHAnsi" w:hAnsi="Calibri"/>
      <w:sz w:val="24"/>
      <w:szCs w:val="24"/>
      <w:lang w:eastAsia="en-US"/>
    </w:rPr>
  </w:style>
  <w:style w:type="table" w:styleId="TabeladeGradeClara">
    <w:name w:val="Grid Table Light"/>
    <w:basedOn w:val="Tabelanormal"/>
    <w:uiPriority w:val="40"/>
    <w:rsid w:val="006C017D"/>
    <w:rPr>
      <w:rFonts w:asciiTheme="minorHAnsi" w:eastAsiaTheme="minorHAnsi" w:hAnsiTheme="minorHAnsi" w:cstheme="minorBidi"/>
      <w:kern w:val="2"/>
      <w:sz w:val="22"/>
      <w:szCs w:val="22"/>
      <w:lang w:eastAsia="en-US"/>
      <w14:ligatures w14:val="standardContextual"/>
    </w:rPr>
    <w:tblPr/>
  </w:style>
  <w:style w:type="paragraph" w:customStyle="1" w:styleId="zDIACNivel1">
    <w:name w:val="z_DIAC_Nivel1"/>
    <w:next w:val="Normal"/>
    <w:qFormat/>
    <w:rsid w:val="009C1CFC"/>
    <w:pPr>
      <w:shd w:val="clear" w:color="auto" w:fill="D9D9D9" w:themeFill="background1" w:themeFillShade="D9"/>
      <w:tabs>
        <w:tab w:val="num" w:pos="360"/>
      </w:tabs>
      <w:spacing w:before="120" w:after="120"/>
      <w:ind w:left="360" w:hanging="360"/>
      <w:jc w:val="both"/>
      <w:outlineLvl w:val="0"/>
    </w:pPr>
    <w:rPr>
      <w:rFonts w:asciiTheme="minorHAnsi" w:hAnsiTheme="minorHAnsi"/>
      <w:b/>
      <w:bCs/>
      <w:sz w:val="24"/>
      <w:szCs w:val="24"/>
    </w:rPr>
  </w:style>
  <w:style w:type="paragraph" w:customStyle="1" w:styleId="zDIACNivel3">
    <w:name w:val="z_DIAC_Nivel3"/>
    <w:basedOn w:val="Normal"/>
    <w:qFormat/>
    <w:rsid w:val="009C1CFC"/>
    <w:pPr>
      <w:tabs>
        <w:tab w:val="num" w:pos="1440"/>
      </w:tabs>
      <w:autoSpaceDE w:val="0"/>
      <w:autoSpaceDN w:val="0"/>
      <w:adjustRightInd w:val="0"/>
      <w:spacing w:before="120" w:after="120"/>
      <w:ind w:left="1224" w:hanging="504"/>
      <w:jc w:val="both"/>
    </w:pPr>
    <w:rPr>
      <w:rFonts w:asciiTheme="minorHAnsi" w:hAnsiTheme="minorHAnsi"/>
      <w:sz w:val="24"/>
      <w:szCs w:val="24"/>
    </w:rPr>
  </w:style>
  <w:style w:type="paragraph" w:customStyle="1" w:styleId="zDIACNivel4">
    <w:name w:val="z_DIAC_Nivel4"/>
    <w:basedOn w:val="Normal"/>
    <w:qFormat/>
    <w:rsid w:val="009C1CFC"/>
    <w:pPr>
      <w:tabs>
        <w:tab w:val="num" w:pos="1800"/>
      </w:tabs>
      <w:autoSpaceDE w:val="0"/>
      <w:autoSpaceDN w:val="0"/>
      <w:adjustRightInd w:val="0"/>
      <w:spacing w:before="120" w:after="120"/>
      <w:ind w:left="1728" w:hanging="648"/>
      <w:jc w:val="both"/>
    </w:pPr>
    <w:rPr>
      <w:rFonts w:asciiTheme="minorHAnsi" w:hAnsiTheme="minorHAnsi"/>
      <w:sz w:val="24"/>
      <w:szCs w:val="24"/>
    </w:rPr>
  </w:style>
  <w:style w:type="paragraph" w:customStyle="1" w:styleId="zDIACNivel6">
    <w:name w:val="z_DIAC_Nivel6"/>
    <w:basedOn w:val="Normal"/>
    <w:qFormat/>
    <w:rsid w:val="009C1CFC"/>
    <w:pPr>
      <w:tabs>
        <w:tab w:val="num" w:pos="2880"/>
      </w:tabs>
      <w:autoSpaceDE w:val="0"/>
      <w:autoSpaceDN w:val="0"/>
      <w:adjustRightInd w:val="0"/>
      <w:spacing w:before="120" w:after="120"/>
      <w:ind w:left="2736" w:hanging="936"/>
      <w:jc w:val="both"/>
      <w:outlineLvl w:val="5"/>
    </w:pPr>
    <w:rPr>
      <w:rFonts w:asciiTheme="minorHAnsi" w:hAnsiTheme="minorHAnsi"/>
      <w:sz w:val="24"/>
      <w:szCs w:val="24"/>
    </w:rPr>
  </w:style>
  <w:style w:type="table" w:styleId="TabeladeGrade1Clara">
    <w:name w:val="Grid Table 1 Light"/>
    <w:basedOn w:val="Tabelanormal"/>
    <w:uiPriority w:val="46"/>
    <w:rsid w:val="00166649"/>
    <w:rPr>
      <w:rFonts w:asciiTheme="minorHAnsi" w:eastAsiaTheme="minorHAnsi" w:hAnsiTheme="minorHAnsi" w:cstheme="minorBidi"/>
      <w:kern w:val="2"/>
      <w:sz w:val="24"/>
      <w:szCs w:val="24"/>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
    <w:name w:val="TableGrid"/>
    <w:rsid w:val="00E61D9F"/>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table" w:customStyle="1" w:styleId="TableNormal">
    <w:name w:val="Table Normal"/>
    <w:uiPriority w:val="2"/>
    <w:semiHidden/>
    <w:unhideWhenUsed/>
    <w:qFormat/>
    <w:rsid w:val="006E693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SemEspaamento">
    <w:name w:val="No Spacing"/>
    <w:uiPriority w:val="1"/>
    <w:qFormat/>
    <w:rsid w:val="00E95B5C"/>
    <w:pPr>
      <w:jc w:val="both"/>
    </w:pPr>
    <w:rPr>
      <w:rFonts w:ascii="Calibri" w:eastAsia="Calibri" w:hAnsi="Calibri"/>
      <w:sz w:val="22"/>
      <w:szCs w:val="22"/>
      <w:lang w:eastAsia="en-US"/>
    </w:rPr>
  </w:style>
  <w:style w:type="table" w:customStyle="1" w:styleId="Tabelacomgrade1">
    <w:name w:val="Tabela com grade1"/>
    <w:basedOn w:val="Tabelanormal"/>
    <w:next w:val="Tabelacomgrade"/>
    <w:uiPriority w:val="39"/>
    <w:rsid w:val="00E31B33"/>
    <w:pPr>
      <w:spacing w:before="120"/>
      <w:jc w:val="both"/>
    </w:pPr>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3ftulon3fvel2regular">
    <w:name w:val="tí3ftulo ní3fvel 2 regular"/>
    <w:basedOn w:val="Normal"/>
    <w:rsid w:val="00E31B33"/>
    <w:pPr>
      <w:suppressAutoHyphens/>
      <w:spacing w:before="193" w:after="193"/>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01706">
      <w:bodyDiv w:val="1"/>
      <w:marLeft w:val="0"/>
      <w:marRight w:val="0"/>
      <w:marTop w:val="0"/>
      <w:marBottom w:val="0"/>
      <w:divBdr>
        <w:top w:val="none" w:sz="0" w:space="0" w:color="auto"/>
        <w:left w:val="none" w:sz="0" w:space="0" w:color="auto"/>
        <w:bottom w:val="none" w:sz="0" w:space="0" w:color="auto"/>
        <w:right w:val="none" w:sz="0" w:space="0" w:color="auto"/>
      </w:divBdr>
    </w:div>
    <w:div w:id="261228791">
      <w:bodyDiv w:val="1"/>
      <w:marLeft w:val="0"/>
      <w:marRight w:val="0"/>
      <w:marTop w:val="0"/>
      <w:marBottom w:val="0"/>
      <w:divBdr>
        <w:top w:val="none" w:sz="0" w:space="0" w:color="auto"/>
        <w:left w:val="none" w:sz="0" w:space="0" w:color="auto"/>
        <w:bottom w:val="none" w:sz="0" w:space="0" w:color="auto"/>
        <w:right w:val="none" w:sz="0" w:space="0" w:color="auto"/>
      </w:divBdr>
    </w:div>
    <w:div w:id="298220339">
      <w:bodyDiv w:val="1"/>
      <w:marLeft w:val="0"/>
      <w:marRight w:val="0"/>
      <w:marTop w:val="0"/>
      <w:marBottom w:val="0"/>
      <w:divBdr>
        <w:top w:val="none" w:sz="0" w:space="0" w:color="auto"/>
        <w:left w:val="none" w:sz="0" w:space="0" w:color="auto"/>
        <w:bottom w:val="none" w:sz="0" w:space="0" w:color="auto"/>
        <w:right w:val="none" w:sz="0" w:space="0" w:color="auto"/>
      </w:divBdr>
    </w:div>
    <w:div w:id="298724562">
      <w:bodyDiv w:val="1"/>
      <w:marLeft w:val="0"/>
      <w:marRight w:val="0"/>
      <w:marTop w:val="0"/>
      <w:marBottom w:val="0"/>
      <w:divBdr>
        <w:top w:val="none" w:sz="0" w:space="0" w:color="auto"/>
        <w:left w:val="none" w:sz="0" w:space="0" w:color="auto"/>
        <w:bottom w:val="none" w:sz="0" w:space="0" w:color="auto"/>
        <w:right w:val="none" w:sz="0" w:space="0" w:color="auto"/>
      </w:divBdr>
    </w:div>
    <w:div w:id="503588871">
      <w:bodyDiv w:val="1"/>
      <w:marLeft w:val="0"/>
      <w:marRight w:val="0"/>
      <w:marTop w:val="0"/>
      <w:marBottom w:val="0"/>
      <w:divBdr>
        <w:top w:val="none" w:sz="0" w:space="0" w:color="auto"/>
        <w:left w:val="none" w:sz="0" w:space="0" w:color="auto"/>
        <w:bottom w:val="none" w:sz="0" w:space="0" w:color="auto"/>
        <w:right w:val="none" w:sz="0" w:space="0" w:color="auto"/>
      </w:divBdr>
    </w:div>
    <w:div w:id="583295363">
      <w:bodyDiv w:val="1"/>
      <w:marLeft w:val="0"/>
      <w:marRight w:val="0"/>
      <w:marTop w:val="0"/>
      <w:marBottom w:val="0"/>
      <w:divBdr>
        <w:top w:val="none" w:sz="0" w:space="0" w:color="auto"/>
        <w:left w:val="none" w:sz="0" w:space="0" w:color="auto"/>
        <w:bottom w:val="none" w:sz="0" w:space="0" w:color="auto"/>
        <w:right w:val="none" w:sz="0" w:space="0" w:color="auto"/>
      </w:divBdr>
    </w:div>
    <w:div w:id="731345559">
      <w:bodyDiv w:val="1"/>
      <w:marLeft w:val="0"/>
      <w:marRight w:val="0"/>
      <w:marTop w:val="0"/>
      <w:marBottom w:val="0"/>
      <w:divBdr>
        <w:top w:val="none" w:sz="0" w:space="0" w:color="auto"/>
        <w:left w:val="none" w:sz="0" w:space="0" w:color="auto"/>
        <w:bottom w:val="none" w:sz="0" w:space="0" w:color="auto"/>
        <w:right w:val="none" w:sz="0" w:space="0" w:color="auto"/>
      </w:divBdr>
    </w:div>
    <w:div w:id="749428237">
      <w:bodyDiv w:val="1"/>
      <w:marLeft w:val="0"/>
      <w:marRight w:val="0"/>
      <w:marTop w:val="0"/>
      <w:marBottom w:val="0"/>
      <w:divBdr>
        <w:top w:val="none" w:sz="0" w:space="0" w:color="auto"/>
        <w:left w:val="none" w:sz="0" w:space="0" w:color="auto"/>
        <w:bottom w:val="none" w:sz="0" w:space="0" w:color="auto"/>
        <w:right w:val="none" w:sz="0" w:space="0" w:color="auto"/>
      </w:divBdr>
    </w:div>
    <w:div w:id="850800288">
      <w:bodyDiv w:val="1"/>
      <w:marLeft w:val="0"/>
      <w:marRight w:val="0"/>
      <w:marTop w:val="0"/>
      <w:marBottom w:val="0"/>
      <w:divBdr>
        <w:top w:val="none" w:sz="0" w:space="0" w:color="auto"/>
        <w:left w:val="none" w:sz="0" w:space="0" w:color="auto"/>
        <w:bottom w:val="none" w:sz="0" w:space="0" w:color="auto"/>
        <w:right w:val="none" w:sz="0" w:space="0" w:color="auto"/>
      </w:divBdr>
    </w:div>
    <w:div w:id="899830304">
      <w:bodyDiv w:val="1"/>
      <w:marLeft w:val="0"/>
      <w:marRight w:val="0"/>
      <w:marTop w:val="0"/>
      <w:marBottom w:val="0"/>
      <w:divBdr>
        <w:top w:val="none" w:sz="0" w:space="0" w:color="auto"/>
        <w:left w:val="none" w:sz="0" w:space="0" w:color="auto"/>
        <w:bottom w:val="none" w:sz="0" w:space="0" w:color="auto"/>
        <w:right w:val="none" w:sz="0" w:space="0" w:color="auto"/>
      </w:divBdr>
    </w:div>
    <w:div w:id="1203244926">
      <w:bodyDiv w:val="1"/>
      <w:marLeft w:val="0"/>
      <w:marRight w:val="0"/>
      <w:marTop w:val="0"/>
      <w:marBottom w:val="0"/>
      <w:divBdr>
        <w:top w:val="none" w:sz="0" w:space="0" w:color="auto"/>
        <w:left w:val="none" w:sz="0" w:space="0" w:color="auto"/>
        <w:bottom w:val="none" w:sz="0" w:space="0" w:color="auto"/>
        <w:right w:val="none" w:sz="0" w:space="0" w:color="auto"/>
      </w:divBdr>
    </w:div>
    <w:div w:id="1236819415">
      <w:bodyDiv w:val="1"/>
      <w:marLeft w:val="0"/>
      <w:marRight w:val="0"/>
      <w:marTop w:val="0"/>
      <w:marBottom w:val="0"/>
      <w:divBdr>
        <w:top w:val="none" w:sz="0" w:space="0" w:color="auto"/>
        <w:left w:val="none" w:sz="0" w:space="0" w:color="auto"/>
        <w:bottom w:val="none" w:sz="0" w:space="0" w:color="auto"/>
        <w:right w:val="none" w:sz="0" w:space="0" w:color="auto"/>
      </w:divBdr>
    </w:div>
    <w:div w:id="1245411164">
      <w:bodyDiv w:val="1"/>
      <w:marLeft w:val="0"/>
      <w:marRight w:val="0"/>
      <w:marTop w:val="0"/>
      <w:marBottom w:val="0"/>
      <w:divBdr>
        <w:top w:val="none" w:sz="0" w:space="0" w:color="auto"/>
        <w:left w:val="none" w:sz="0" w:space="0" w:color="auto"/>
        <w:bottom w:val="none" w:sz="0" w:space="0" w:color="auto"/>
        <w:right w:val="none" w:sz="0" w:space="0" w:color="auto"/>
      </w:divBdr>
    </w:div>
    <w:div w:id="1286229746">
      <w:bodyDiv w:val="1"/>
      <w:marLeft w:val="0"/>
      <w:marRight w:val="0"/>
      <w:marTop w:val="0"/>
      <w:marBottom w:val="0"/>
      <w:divBdr>
        <w:top w:val="none" w:sz="0" w:space="0" w:color="auto"/>
        <w:left w:val="none" w:sz="0" w:space="0" w:color="auto"/>
        <w:bottom w:val="none" w:sz="0" w:space="0" w:color="auto"/>
        <w:right w:val="none" w:sz="0" w:space="0" w:color="auto"/>
      </w:divBdr>
    </w:div>
    <w:div w:id="1310282362">
      <w:bodyDiv w:val="1"/>
      <w:marLeft w:val="0"/>
      <w:marRight w:val="0"/>
      <w:marTop w:val="0"/>
      <w:marBottom w:val="0"/>
      <w:divBdr>
        <w:top w:val="none" w:sz="0" w:space="0" w:color="auto"/>
        <w:left w:val="none" w:sz="0" w:space="0" w:color="auto"/>
        <w:bottom w:val="none" w:sz="0" w:space="0" w:color="auto"/>
        <w:right w:val="none" w:sz="0" w:space="0" w:color="auto"/>
      </w:divBdr>
    </w:div>
    <w:div w:id="1310482600">
      <w:bodyDiv w:val="1"/>
      <w:marLeft w:val="0"/>
      <w:marRight w:val="0"/>
      <w:marTop w:val="0"/>
      <w:marBottom w:val="0"/>
      <w:divBdr>
        <w:top w:val="none" w:sz="0" w:space="0" w:color="auto"/>
        <w:left w:val="none" w:sz="0" w:space="0" w:color="auto"/>
        <w:bottom w:val="none" w:sz="0" w:space="0" w:color="auto"/>
        <w:right w:val="none" w:sz="0" w:space="0" w:color="auto"/>
      </w:divBdr>
    </w:div>
    <w:div w:id="1325429475">
      <w:bodyDiv w:val="1"/>
      <w:marLeft w:val="0"/>
      <w:marRight w:val="0"/>
      <w:marTop w:val="0"/>
      <w:marBottom w:val="0"/>
      <w:divBdr>
        <w:top w:val="none" w:sz="0" w:space="0" w:color="auto"/>
        <w:left w:val="none" w:sz="0" w:space="0" w:color="auto"/>
        <w:bottom w:val="none" w:sz="0" w:space="0" w:color="auto"/>
        <w:right w:val="none" w:sz="0" w:space="0" w:color="auto"/>
      </w:divBdr>
    </w:div>
    <w:div w:id="1403336252">
      <w:bodyDiv w:val="1"/>
      <w:marLeft w:val="0"/>
      <w:marRight w:val="0"/>
      <w:marTop w:val="0"/>
      <w:marBottom w:val="0"/>
      <w:divBdr>
        <w:top w:val="none" w:sz="0" w:space="0" w:color="auto"/>
        <w:left w:val="none" w:sz="0" w:space="0" w:color="auto"/>
        <w:bottom w:val="none" w:sz="0" w:space="0" w:color="auto"/>
        <w:right w:val="none" w:sz="0" w:space="0" w:color="auto"/>
      </w:divBdr>
    </w:div>
    <w:div w:id="1536192012">
      <w:bodyDiv w:val="1"/>
      <w:marLeft w:val="0"/>
      <w:marRight w:val="0"/>
      <w:marTop w:val="0"/>
      <w:marBottom w:val="0"/>
      <w:divBdr>
        <w:top w:val="none" w:sz="0" w:space="0" w:color="auto"/>
        <w:left w:val="none" w:sz="0" w:space="0" w:color="auto"/>
        <w:bottom w:val="none" w:sz="0" w:space="0" w:color="auto"/>
        <w:right w:val="none" w:sz="0" w:space="0" w:color="auto"/>
      </w:divBdr>
    </w:div>
    <w:div w:id="1559125259">
      <w:bodyDiv w:val="1"/>
      <w:marLeft w:val="0"/>
      <w:marRight w:val="0"/>
      <w:marTop w:val="0"/>
      <w:marBottom w:val="0"/>
      <w:divBdr>
        <w:top w:val="none" w:sz="0" w:space="0" w:color="auto"/>
        <w:left w:val="none" w:sz="0" w:space="0" w:color="auto"/>
        <w:bottom w:val="none" w:sz="0" w:space="0" w:color="auto"/>
        <w:right w:val="none" w:sz="0" w:space="0" w:color="auto"/>
      </w:divBdr>
    </w:div>
    <w:div w:id="1620453713">
      <w:bodyDiv w:val="1"/>
      <w:marLeft w:val="0"/>
      <w:marRight w:val="0"/>
      <w:marTop w:val="0"/>
      <w:marBottom w:val="0"/>
      <w:divBdr>
        <w:top w:val="none" w:sz="0" w:space="0" w:color="auto"/>
        <w:left w:val="none" w:sz="0" w:space="0" w:color="auto"/>
        <w:bottom w:val="none" w:sz="0" w:space="0" w:color="auto"/>
        <w:right w:val="none" w:sz="0" w:space="0" w:color="auto"/>
      </w:divBdr>
    </w:div>
    <w:div w:id="1658722533">
      <w:bodyDiv w:val="1"/>
      <w:marLeft w:val="0"/>
      <w:marRight w:val="0"/>
      <w:marTop w:val="0"/>
      <w:marBottom w:val="0"/>
      <w:divBdr>
        <w:top w:val="none" w:sz="0" w:space="0" w:color="auto"/>
        <w:left w:val="none" w:sz="0" w:space="0" w:color="auto"/>
        <w:bottom w:val="none" w:sz="0" w:space="0" w:color="auto"/>
        <w:right w:val="none" w:sz="0" w:space="0" w:color="auto"/>
      </w:divBdr>
    </w:div>
    <w:div w:id="1786266606">
      <w:bodyDiv w:val="1"/>
      <w:marLeft w:val="0"/>
      <w:marRight w:val="0"/>
      <w:marTop w:val="0"/>
      <w:marBottom w:val="0"/>
      <w:divBdr>
        <w:top w:val="none" w:sz="0" w:space="0" w:color="auto"/>
        <w:left w:val="none" w:sz="0" w:space="0" w:color="auto"/>
        <w:bottom w:val="none" w:sz="0" w:space="0" w:color="auto"/>
        <w:right w:val="none" w:sz="0" w:space="0" w:color="auto"/>
      </w:divBdr>
    </w:div>
    <w:div w:id="1786843768">
      <w:bodyDiv w:val="1"/>
      <w:marLeft w:val="0"/>
      <w:marRight w:val="0"/>
      <w:marTop w:val="0"/>
      <w:marBottom w:val="0"/>
      <w:divBdr>
        <w:top w:val="none" w:sz="0" w:space="0" w:color="auto"/>
        <w:left w:val="none" w:sz="0" w:space="0" w:color="auto"/>
        <w:bottom w:val="none" w:sz="0" w:space="0" w:color="auto"/>
        <w:right w:val="none" w:sz="0" w:space="0" w:color="auto"/>
      </w:divBdr>
    </w:div>
    <w:div w:id="2111196434">
      <w:bodyDiv w:val="1"/>
      <w:marLeft w:val="0"/>
      <w:marRight w:val="0"/>
      <w:marTop w:val="0"/>
      <w:marBottom w:val="0"/>
      <w:divBdr>
        <w:top w:val="none" w:sz="0" w:space="0" w:color="auto"/>
        <w:left w:val="none" w:sz="0" w:space="0" w:color="auto"/>
        <w:bottom w:val="none" w:sz="0" w:space="0" w:color="auto"/>
        <w:right w:val="none" w:sz="0" w:space="0" w:color="auto"/>
      </w:divBdr>
    </w:div>
    <w:div w:id="214604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rafaelsa@tcu.gov.br" TargetMode="External"/><Relationship Id="rId18" Type="http://schemas.openxmlformats.org/officeDocument/2006/relationships/header" Target="header1.xml"/><Relationship Id="rId26" Type="http://schemas.openxmlformats.org/officeDocument/2006/relationships/hyperlink" Target="http://www.gov.br" TargetMode="External"/><Relationship Id="rId39" Type="http://schemas.openxmlformats.org/officeDocument/2006/relationships/hyperlink" Target="http://www.gov.br/comprase" TargetMode="External"/><Relationship Id="rId21" Type="http://schemas.openxmlformats.org/officeDocument/2006/relationships/footer" Target="footer2.xml"/><Relationship Id="rId34" Type="http://schemas.openxmlformats.org/officeDocument/2006/relationships/hyperlink" Target="http://www.stf.jus.br/portal/jurisprudenciaRepercussao/verAndamentoProcesso.asp?incidente=5255826&amp;numeroProcesso=1072485&amp;classeProcesso=RE&amp;numeroTema=985" TargetMode="External"/><Relationship Id="rId42"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rafaelsa@tcu.gov.br" TargetMode="External"/><Relationship Id="rId20" Type="http://schemas.openxmlformats.org/officeDocument/2006/relationships/header" Target="header2.xml"/><Relationship Id="rId29" Type="http://schemas.openxmlformats.org/officeDocument/2006/relationships/hyperlink" Target="http://www.gov.br/compras"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 TargetMode="External"/><Relationship Id="rId24" Type="http://schemas.openxmlformats.org/officeDocument/2006/relationships/hyperlink" Target="http://www.gov.br" TargetMode="External"/><Relationship Id="rId32" Type="http://schemas.openxmlformats.org/officeDocument/2006/relationships/hyperlink" Target="http://www.gov.br/comprase" TargetMode="External"/><Relationship Id="rId37" Type="http://schemas.openxmlformats.org/officeDocument/2006/relationships/hyperlink" Target="http://www.planalto.gov.br/ccivil_03/decreto-lei/Del5452.htm" TargetMode="External"/><Relationship Id="rId40" Type="http://schemas.openxmlformats.org/officeDocument/2006/relationships/hyperlink" Target="https://contas.tcu.gov.br/ords/f?p=TRANSP_LIC_CONTRAT_EXTERNO:LICITAC_EM_ANDAMENTO" TargetMode="External"/><Relationship Id="rId5" Type="http://schemas.openxmlformats.org/officeDocument/2006/relationships/numbering" Target="numbering.xml"/><Relationship Id="rId15" Type="http://schemas.openxmlformats.org/officeDocument/2006/relationships/hyperlink" Target="mailto:cpl@tcu.gov.br" TargetMode="External"/><Relationship Id="rId23" Type="http://schemas.openxmlformats.org/officeDocument/2006/relationships/hyperlink" Target="http://www.gov.br" TargetMode="External"/><Relationship Id="rId28" Type="http://schemas.openxmlformats.org/officeDocument/2006/relationships/hyperlink" Target="https://certidoes-apf.apps.tcu.gov.br/" TargetMode="External"/><Relationship Id="rId36" Type="http://schemas.openxmlformats.org/officeDocument/2006/relationships/hyperlink" Target="http://www.planalto.gov.br/ccivil_03/decreto/D3048.htm"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file://_sarq_prod/unidades/SELIP/DIMAT/DILIC%202009/SEE/Elabora&#231;&#227;o%20de%20Editais/x%20Editais%20Padronizados/Edital%20padr&#227;o%20Portaria%201%20de%20julho%20de%202009/cpl@tcu.gov.br"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thaliabaldez@tcu.gov.br" TargetMode="External"/><Relationship Id="rId22" Type="http://schemas.openxmlformats.org/officeDocument/2006/relationships/hyperlink" Target="http://www.gov.br" TargetMode="External"/><Relationship Id="rId27" Type="http://schemas.openxmlformats.org/officeDocument/2006/relationships/hyperlink" Target="http://www.gov.br/compras" TargetMode="External"/><Relationship Id="rId30" Type="http://schemas.openxmlformats.org/officeDocument/2006/relationships/hyperlink" Target="file:///F:/SanDiskSecureAccess/SEE/MEUS_PROCESSOS_2014/018.335-2014-4/cpl@tcu.gov.br" TargetMode="External"/><Relationship Id="rId35" Type="http://schemas.openxmlformats.org/officeDocument/2006/relationships/hyperlink" Target="http://www.planalto.gov.br/ccivil_03/Leis/L8212cons.htm"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cpl@tcu.gov.br" TargetMode="External"/><Relationship Id="rId17" Type="http://schemas.openxmlformats.org/officeDocument/2006/relationships/hyperlink" Target="mailto:nathaliabaldez@tcu.gov.br" TargetMode="External"/><Relationship Id="rId25" Type="http://schemas.openxmlformats.org/officeDocument/2006/relationships/hyperlink" Target="http://www.planalto.gov.br/ccivil_03/LEIS/L6404consol.htm" TargetMode="External"/><Relationship Id="rId33" Type="http://schemas.openxmlformats.org/officeDocument/2006/relationships/hyperlink" Target="https://contas.tcu.gov.br/ords/f?p=TRANSP_LIC_CONTRAT_EXTERNO:LICITAC_EM_ANDAMENTO" TargetMode="External"/><Relationship Id="rId38" Type="http://schemas.openxmlformats.org/officeDocument/2006/relationships/hyperlink" Target="http://www.planalto.gov.br/ccivil_03/decreto/D3048.ht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s://portal.tcu.gov.br/" TargetMode="External"/><Relationship Id="rId1" Type="http://schemas.openxmlformats.org/officeDocument/2006/relationships/hyperlink" Target="https://www.gov.br/compras/" TargetMode="External"/></Relationships>
</file>

<file path=word/_rels/header1.xml.rels><?xml version="1.0" encoding="UTF-8" standalone="yes"?>
<Relationships xmlns="http://schemas.openxmlformats.org/package/2006/relationships"><Relationship Id="rId1" Type="http://schemas.openxmlformats.org/officeDocument/2006/relationships/image" Target="https://contas.tcu.gov.br/pls/apex/wwv_flow_file_mgr.get_file?p_security_group_id=41532028125417389&amp;p_fname=logotipoTCU.jp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https://contas.tcu.gov.br/pls/apex/wwv_flow_file_mgr.get_file?p_security_group_id=41532028125417389&amp;p_fname=logotipoTCU.jpg"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70DF9EBBFC51E4D911DEF7FB141245E" ma:contentTypeVersion="4" ma:contentTypeDescription="Crie um novo documento." ma:contentTypeScope="" ma:versionID="62d3c330d9c24947b7c80bc33914a2c8">
  <xsd:schema xmlns:xsd="http://www.w3.org/2001/XMLSchema" xmlns:xs="http://www.w3.org/2001/XMLSchema" xmlns:p="http://schemas.microsoft.com/office/2006/metadata/properties" xmlns:ns2="4ddb6eb9-0781-42ac-8c9e-42c70c4aa702" targetNamespace="http://schemas.microsoft.com/office/2006/metadata/properties" ma:root="true" ma:fieldsID="2db3a32747e5d5d9115f1960963e6522" ns2:_="">
    <xsd:import namespace="4ddb6eb9-0781-42ac-8c9e-42c70c4aa7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b6eb9-0781-42ac-8c9e-42c70c4aa7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27F43-6150-4F88-984C-79ACAEE71F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D87482-9930-400F-8774-99D548FBB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db6eb9-0781-42ac-8c9e-42c70c4aa7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CA5BB-4080-46B6-8E92-ACE4CA203451}">
  <ds:schemaRefs>
    <ds:schemaRef ds:uri="http://schemas.microsoft.com/sharepoint/v3/contenttype/forms"/>
  </ds:schemaRefs>
</ds:datastoreItem>
</file>

<file path=customXml/itemProps4.xml><?xml version="1.0" encoding="utf-8"?>
<ds:datastoreItem xmlns:ds="http://schemas.openxmlformats.org/officeDocument/2006/customXml" ds:itemID="{556B33B3-C114-4730-85FF-D0BC96F1B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72</Pages>
  <Words>23653</Words>
  <Characters>127727</Characters>
  <Application>Microsoft Office Word</Application>
  <DocSecurity>0</DocSecurity>
  <Lines>1064</Lines>
  <Paragraphs>302</Paragraphs>
  <ScaleCrop>false</ScaleCrop>
  <Company/>
  <LinksUpToDate>false</LinksUpToDate>
  <CharactersWithSpaces>151078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Carlos Fonseca Nunes</dc:creator>
  <cp:keywords/>
  <dc:description/>
  <cp:lastModifiedBy>Rafael Araújo Santos</cp:lastModifiedBy>
  <cp:revision>59</cp:revision>
  <cp:lastPrinted>2026-05-27T15:33:00Z</cp:lastPrinted>
  <dcterms:created xsi:type="dcterms:W3CDTF">2026-05-27T15:29:00Z</dcterms:created>
  <dcterms:modified xsi:type="dcterms:W3CDTF">2026-07-13T16:42:00Z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0x010100670DF9EBBFC51E4D911DEF7FB141245E</vt:lpwstr>
  </property>
  <property fmtid="{D5CDD505-2E9C-101B-9397-08002B2CF9AE}" pid="3" name="Order">
    <vt:r8>379400</vt:r8>
  </property>
  <property fmtid="{D5CDD505-2E9C-101B-9397-08002B2CF9AE}" pid="4" name="MediaServiceImageTags">
    <vt:lpwstr/>
  </property>
</Properties>
</file>